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7F3E1" w14:textId="14E190AC" w:rsidR="00127A53" w:rsidRPr="00800298" w:rsidRDefault="00127A53" w:rsidP="00127A53">
      <w:pPr>
        <w:rPr>
          <w:rFonts w:cstheme="minorHAnsi"/>
          <w:b/>
          <w:bCs/>
          <w:sz w:val="32"/>
          <w:szCs w:val="32"/>
        </w:rPr>
      </w:pPr>
      <w:r w:rsidRPr="00800298">
        <w:rPr>
          <w:rFonts w:cstheme="minorHAnsi"/>
          <w:b/>
          <w:bCs/>
          <w:sz w:val="32"/>
          <w:szCs w:val="32"/>
        </w:rPr>
        <w:t>From sustainability science to environmental governance</w:t>
      </w:r>
      <w:r w:rsidR="00B96B65">
        <w:rPr>
          <w:rFonts w:cstheme="minorHAnsi"/>
          <w:b/>
          <w:bCs/>
          <w:sz w:val="32"/>
          <w:szCs w:val="32"/>
        </w:rPr>
        <w:t>:</w:t>
      </w:r>
      <w:r w:rsidRPr="00800298">
        <w:rPr>
          <w:rFonts w:cstheme="minorHAnsi"/>
          <w:b/>
          <w:bCs/>
          <w:sz w:val="32"/>
          <w:szCs w:val="32"/>
        </w:rPr>
        <w:t xml:space="preserve"> </w:t>
      </w:r>
      <w:proofErr w:type="spellStart"/>
      <w:r w:rsidRPr="00800298">
        <w:rPr>
          <w:rFonts w:cstheme="minorHAnsi"/>
          <w:b/>
          <w:bCs/>
          <w:i/>
          <w:iCs/>
          <w:sz w:val="32"/>
          <w:szCs w:val="32"/>
        </w:rPr>
        <w:t>Conéctate</w:t>
      </w:r>
      <w:proofErr w:type="spellEnd"/>
      <w:r w:rsidR="0028418B">
        <w:rPr>
          <w:rFonts w:cstheme="minorHAnsi"/>
          <w:b/>
          <w:bCs/>
          <w:i/>
          <w:iCs/>
          <w:sz w:val="32"/>
          <w:szCs w:val="32"/>
        </w:rPr>
        <w:t>-A</w:t>
      </w:r>
      <w:r w:rsidRPr="00800298">
        <w:rPr>
          <w:rFonts w:cstheme="minorHAnsi"/>
          <w:b/>
          <w:bCs/>
          <w:i/>
          <w:iCs/>
          <w:sz w:val="32"/>
          <w:szCs w:val="32"/>
        </w:rPr>
        <w:t>+</w:t>
      </w:r>
      <w:r w:rsidRPr="00800298">
        <w:rPr>
          <w:rFonts w:cstheme="minorHAnsi"/>
          <w:b/>
          <w:bCs/>
          <w:sz w:val="32"/>
          <w:szCs w:val="32"/>
        </w:rPr>
        <w:t xml:space="preserve"> small grants program</w:t>
      </w:r>
    </w:p>
    <w:p w14:paraId="7463C77E" w14:textId="7B7A5DB4" w:rsidR="00127A53" w:rsidRPr="00C17589" w:rsidRDefault="007A5405" w:rsidP="00C17589">
      <w:pPr>
        <w:spacing w:after="0"/>
        <w:rPr>
          <w:rFonts w:ascii="AdvOTce3d9a73" w:hAnsi="AdvOTce3d9a73" w:cs="AdvOTce3d9a73"/>
          <w:i/>
          <w:iCs/>
          <w:sz w:val="28"/>
          <w:szCs w:val="28"/>
        </w:rPr>
      </w:pPr>
      <w:r>
        <w:rPr>
          <w:rFonts w:ascii="AdvOTce3d9a73" w:hAnsi="AdvOTce3d9a73" w:cs="AdvOTce3d9a73"/>
          <w:i/>
          <w:iCs/>
          <w:sz w:val="28"/>
          <w:szCs w:val="28"/>
        </w:rPr>
        <w:t>C</w:t>
      </w:r>
      <w:r w:rsidR="00C17589" w:rsidRPr="00C17589">
        <w:rPr>
          <w:rFonts w:ascii="AdvOTce3d9a73" w:hAnsi="AdvOTce3d9a73" w:cs="AdvOTce3d9a73"/>
          <w:i/>
          <w:iCs/>
          <w:sz w:val="28"/>
          <w:szCs w:val="28"/>
        </w:rPr>
        <w:t>all for small grant proposals</w:t>
      </w:r>
    </w:p>
    <w:p w14:paraId="7D227BF1" w14:textId="5F51144D" w:rsidR="00C17589" w:rsidRDefault="00C17589" w:rsidP="00C17589">
      <w:pPr>
        <w:spacing w:after="0"/>
        <w:rPr>
          <w:rFonts w:ascii="AdvOTce3d9a73" w:hAnsi="AdvOTce3d9a73" w:cs="AdvOTce3d9a73"/>
        </w:rPr>
      </w:pPr>
      <w:r w:rsidRPr="00C17589">
        <w:rPr>
          <w:rFonts w:ascii="AdvOTce3d9a73" w:hAnsi="AdvOTce3d9a73" w:cs="AdvOTce3d9a73"/>
        </w:rPr>
        <w:t xml:space="preserve">v. </w:t>
      </w:r>
      <w:r w:rsidR="00D520D4">
        <w:rPr>
          <w:rFonts w:ascii="AdvOTce3d9a73" w:hAnsi="AdvOTce3d9a73" w:cs="AdvOTce3d9a73"/>
        </w:rPr>
        <w:t>17</w:t>
      </w:r>
      <w:r w:rsidRPr="00C17589">
        <w:rPr>
          <w:rFonts w:ascii="AdvOTce3d9a73" w:hAnsi="AdvOTce3d9a73" w:cs="AdvOTce3d9a73"/>
        </w:rPr>
        <w:t>/</w:t>
      </w:r>
      <w:r w:rsidR="00D520D4">
        <w:rPr>
          <w:rFonts w:ascii="AdvOTce3d9a73" w:hAnsi="AdvOTce3d9a73" w:cs="AdvOTce3d9a73"/>
        </w:rPr>
        <w:t>Jan</w:t>
      </w:r>
      <w:r w:rsidRPr="00C17589">
        <w:rPr>
          <w:rFonts w:ascii="AdvOTce3d9a73" w:hAnsi="AdvOTce3d9a73" w:cs="AdvOTce3d9a73"/>
        </w:rPr>
        <w:t>/20</w:t>
      </w:r>
      <w:r w:rsidR="00D520D4">
        <w:rPr>
          <w:rFonts w:ascii="AdvOTce3d9a73" w:hAnsi="AdvOTce3d9a73" w:cs="AdvOTce3d9a73"/>
        </w:rPr>
        <w:t>20</w:t>
      </w:r>
    </w:p>
    <w:p w14:paraId="212AA645" w14:textId="77777777" w:rsidR="00C17589" w:rsidRPr="00C17589" w:rsidRDefault="00C17589" w:rsidP="00C17589">
      <w:pPr>
        <w:spacing w:after="0"/>
        <w:rPr>
          <w:rFonts w:ascii="AdvOTce3d9a73" w:hAnsi="AdvOTce3d9a73" w:cs="AdvOTce3d9a73"/>
        </w:rPr>
      </w:pPr>
    </w:p>
    <w:p w14:paraId="32E914ED" w14:textId="77777777" w:rsidR="00127A53" w:rsidRPr="00DD0CC6" w:rsidRDefault="00127A53" w:rsidP="00127A53">
      <w:pPr>
        <w:pStyle w:val="Heading2"/>
        <w:numPr>
          <w:ilvl w:val="0"/>
          <w:numId w:val="1"/>
        </w:numPr>
      </w:pPr>
      <w:bookmarkStart w:id="0" w:name="_Toc450129236"/>
      <w:r w:rsidRPr="00DD0CC6">
        <w:t>Background</w:t>
      </w:r>
      <w:bookmarkEnd w:id="0"/>
    </w:p>
    <w:p w14:paraId="32869684" w14:textId="6A8F3475" w:rsidR="001B209E" w:rsidRDefault="001B209E" w:rsidP="00A43B92">
      <w:pPr>
        <w:rPr>
          <w:rFonts w:cstheme="minorHAnsi"/>
          <w:color w:val="333333"/>
          <w:sz w:val="26"/>
          <w:szCs w:val="26"/>
        </w:rPr>
      </w:pPr>
    </w:p>
    <w:p w14:paraId="4D2A051F" w14:textId="70E38F90" w:rsidR="005C4017" w:rsidRDefault="005C4017" w:rsidP="00820B60">
      <w:pPr>
        <w:jc w:val="both"/>
        <w:rPr>
          <w:rFonts w:eastAsia="Times New Roman" w:cstheme="minorHAnsi"/>
          <w:color w:val="212121"/>
          <w:sz w:val="24"/>
          <w:szCs w:val="24"/>
        </w:rPr>
      </w:pPr>
      <w:r w:rsidRPr="005C4017">
        <w:rPr>
          <w:rFonts w:eastAsia="Times New Roman" w:cstheme="minorHAnsi"/>
          <w:color w:val="212121"/>
          <w:sz w:val="24"/>
          <w:szCs w:val="24"/>
        </w:rPr>
        <w:t>Achieving the 2030 Agenda through the 17 Sustainable Development Goals (SDGs) requires</w:t>
      </w:r>
      <w:r w:rsidR="009850B6">
        <w:rPr>
          <w:rFonts w:eastAsia="Times New Roman" w:cstheme="minorHAnsi"/>
          <w:color w:val="212121"/>
          <w:sz w:val="24"/>
          <w:szCs w:val="24"/>
        </w:rPr>
        <w:t>, among other elements,</w:t>
      </w:r>
      <w:r w:rsidRPr="005C4017">
        <w:rPr>
          <w:rFonts w:eastAsia="Times New Roman" w:cstheme="minorHAnsi"/>
          <w:color w:val="212121"/>
          <w:sz w:val="24"/>
          <w:szCs w:val="24"/>
        </w:rPr>
        <w:t xml:space="preserve"> the mobilization of expertise</w:t>
      </w:r>
      <w:r w:rsidR="00D846EA">
        <w:rPr>
          <w:rFonts w:eastAsia="Times New Roman" w:cstheme="minorHAnsi"/>
          <w:color w:val="212121"/>
          <w:sz w:val="24"/>
          <w:szCs w:val="24"/>
        </w:rPr>
        <w:t>,</w:t>
      </w:r>
      <w:r w:rsidR="00820B60">
        <w:rPr>
          <w:rFonts w:eastAsia="Times New Roman" w:cstheme="minorHAnsi"/>
          <w:color w:val="212121"/>
          <w:sz w:val="24"/>
          <w:szCs w:val="24"/>
        </w:rPr>
        <w:t xml:space="preserve"> </w:t>
      </w:r>
      <w:r w:rsidR="005416EA">
        <w:rPr>
          <w:rFonts w:eastAsia="Times New Roman" w:cstheme="minorHAnsi"/>
          <w:color w:val="212121"/>
          <w:sz w:val="24"/>
          <w:szCs w:val="24"/>
        </w:rPr>
        <w:t>financial</w:t>
      </w:r>
      <w:r w:rsidRPr="005C4017">
        <w:rPr>
          <w:rFonts w:eastAsia="Times New Roman" w:cstheme="minorHAnsi"/>
          <w:color w:val="212121"/>
          <w:sz w:val="24"/>
          <w:szCs w:val="24"/>
        </w:rPr>
        <w:t xml:space="preserve"> resources</w:t>
      </w:r>
      <w:r w:rsidR="005416EA">
        <w:rPr>
          <w:rFonts w:eastAsia="Times New Roman" w:cstheme="minorHAnsi"/>
          <w:color w:val="212121"/>
          <w:sz w:val="24"/>
          <w:szCs w:val="24"/>
        </w:rPr>
        <w:t>,</w:t>
      </w:r>
      <w:r w:rsidR="009850B6">
        <w:rPr>
          <w:rFonts w:eastAsia="Times New Roman" w:cstheme="minorHAnsi"/>
          <w:color w:val="212121"/>
          <w:sz w:val="24"/>
          <w:szCs w:val="24"/>
        </w:rPr>
        <w:t xml:space="preserve"> and</w:t>
      </w:r>
      <w:r w:rsidR="00D846EA">
        <w:rPr>
          <w:rFonts w:eastAsia="Times New Roman" w:cstheme="minorHAnsi"/>
          <w:color w:val="212121"/>
          <w:sz w:val="24"/>
          <w:szCs w:val="24"/>
        </w:rPr>
        <w:t xml:space="preserve"> politic</w:t>
      </w:r>
      <w:r w:rsidR="005416EA">
        <w:rPr>
          <w:rFonts w:eastAsia="Times New Roman" w:cstheme="minorHAnsi"/>
          <w:color w:val="212121"/>
          <w:sz w:val="24"/>
          <w:szCs w:val="24"/>
        </w:rPr>
        <w:t>al</w:t>
      </w:r>
      <w:r w:rsidR="00820B60">
        <w:rPr>
          <w:rFonts w:eastAsia="Times New Roman" w:cstheme="minorHAnsi"/>
          <w:color w:val="212121"/>
          <w:sz w:val="24"/>
          <w:szCs w:val="24"/>
        </w:rPr>
        <w:t xml:space="preserve"> </w:t>
      </w:r>
      <w:r w:rsidR="005416EA">
        <w:rPr>
          <w:rFonts w:eastAsia="Times New Roman" w:cstheme="minorHAnsi"/>
          <w:color w:val="212121"/>
          <w:sz w:val="24"/>
          <w:szCs w:val="24"/>
        </w:rPr>
        <w:t>will</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 xml:space="preserve">across </w:t>
      </w:r>
      <w:r w:rsidR="002424B6">
        <w:rPr>
          <w:rFonts w:eastAsia="Times New Roman" w:cstheme="minorHAnsi"/>
          <w:color w:val="212121"/>
          <w:sz w:val="24"/>
          <w:szCs w:val="24"/>
        </w:rPr>
        <w:t xml:space="preserve">scales at </w:t>
      </w:r>
      <w:r w:rsidRPr="005C4017">
        <w:rPr>
          <w:rFonts w:eastAsia="Times New Roman" w:cstheme="minorHAnsi"/>
          <w:color w:val="212121"/>
          <w:sz w:val="24"/>
          <w:szCs w:val="24"/>
        </w:rPr>
        <w:t>the global, national and local levels</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 xml:space="preserve">— to transform the economic, social, and environmental aspects of sustainable development </w:t>
      </w:r>
      <w:r w:rsidR="000945C8">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&lt;EndNote&gt;&lt;Cite&gt;&lt;Author&gt;United Nations&lt;/Author&gt;&lt;Year&gt;2015&lt;/Year&gt;&lt;RecNum&gt;38&lt;/RecNum&gt;&lt;DisplayText&gt;(United Nations, 2015)&lt;/DisplayText&gt;&lt;record&gt;&lt;rec-number&gt;38&lt;/rec-number&gt;&lt;foreign-keys&gt;&lt;key app="EN" db-id="209dazwaf2atw9e0xprxzw04wp9z2dftp5vt" timestamp="1579305858"&gt;38&lt;/key&gt;&lt;/foreign-keys&gt;&lt;ref-type name="Generic"&gt;13&lt;/ref-type&gt;&lt;contributors&gt;&lt;authors&gt;&lt;author&gt;United Nations,&lt;/author&gt;&lt;/authors&gt;&lt;/contributors&gt;&lt;titles&gt;&lt;title&gt;Transforming our world: The 2030 agenda for sustainable development&lt;/title&gt;&lt;secondary-title&gt;General Assembly 70 session&lt;/secondary-title&gt;&lt;/titles&gt;&lt;dates&gt;&lt;year&gt;2015&lt;/year&gt;&lt;/dates&gt;&lt;pub-location&gt;New York&lt;/pub-location&gt;&lt;urls&gt;&lt;/urls&gt;&lt;/record&gt;&lt;/Cite&gt;&lt;/EndNote&gt;</w:instrText>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(United Nations, 2015)</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 xml:space="preserve">. An important recent body of evidence </w:t>
      </w:r>
      <w:r w:rsidR="002424B6">
        <w:rPr>
          <w:rFonts w:eastAsia="Times New Roman" w:cstheme="minorHAnsi"/>
          <w:color w:val="212121"/>
          <w:sz w:val="24"/>
          <w:szCs w:val="24"/>
        </w:rPr>
        <w:t xml:space="preserve">points to a need for </w:t>
      </w:r>
      <w:r w:rsidRPr="005C4017">
        <w:rPr>
          <w:rFonts w:eastAsia="Times New Roman" w:cstheme="minorHAnsi"/>
          <w:color w:val="212121"/>
          <w:sz w:val="24"/>
          <w:szCs w:val="24"/>
        </w:rPr>
        <w:t xml:space="preserve">“transformations” </w:t>
      </w:r>
      <w:r w:rsidR="000945C8">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(Sachs et al., 2019; Messerli et al., 2019)</w:t>
      </w:r>
      <w:r w:rsidR="000945C8">
        <w:rPr>
          <w:rFonts w:eastAsia="Times New Roman" w:cstheme="minorHAnsi"/>
          <w:color w:val="212121"/>
          <w:sz w:val="24"/>
          <w:szCs w:val="24"/>
        </w:rPr>
        <w:fldChar w:fldCharType="end"/>
      </w:r>
      <w:r w:rsidR="000945C8">
        <w:rPr>
          <w:rFonts w:eastAsia="Times New Roman" w:cstheme="minorHAnsi"/>
          <w:color w:val="212121"/>
          <w:sz w:val="24"/>
          <w:szCs w:val="24"/>
        </w:rPr>
        <w:t xml:space="preserve"> </w:t>
      </w:r>
      <w:r w:rsidRPr="005C4017">
        <w:rPr>
          <w:rFonts w:eastAsia="Times New Roman" w:cstheme="minorHAnsi"/>
          <w:color w:val="212121"/>
          <w:sz w:val="24"/>
          <w:szCs w:val="24"/>
        </w:rPr>
        <w:t xml:space="preserve">or, more precisely, deep structural changes across different sectors in society to reach the 2030 </w:t>
      </w:r>
      <w:r w:rsidR="002424B6">
        <w:rPr>
          <w:rFonts w:eastAsia="Times New Roman" w:cstheme="minorHAnsi"/>
          <w:color w:val="212121"/>
          <w:sz w:val="24"/>
          <w:szCs w:val="24"/>
        </w:rPr>
        <w:t>A</w:t>
      </w:r>
      <w:r w:rsidR="002424B6" w:rsidRPr="005C4017">
        <w:rPr>
          <w:rFonts w:eastAsia="Times New Roman" w:cstheme="minorHAnsi"/>
          <w:color w:val="212121"/>
          <w:sz w:val="24"/>
          <w:szCs w:val="24"/>
        </w:rPr>
        <w:t>genda</w:t>
      </w:r>
      <w:r w:rsidRPr="005C4017">
        <w:rPr>
          <w:rFonts w:eastAsia="Times New Roman" w:cstheme="minorHAnsi"/>
          <w:color w:val="212121"/>
          <w:sz w:val="24"/>
          <w:szCs w:val="24"/>
        </w:rPr>
        <w:t>. These domains include, among others:  a) the (re)distribution of natural, economic and political resources at different scales</w:t>
      </w:r>
      <w:r w:rsidR="000945C8">
        <w:rPr>
          <w:rFonts w:eastAsia="Times New Roman" w:cstheme="minorHAnsi"/>
          <w:color w:val="212121"/>
          <w:sz w:val="24"/>
          <w:szCs w:val="24"/>
        </w:rPr>
        <w:t xml:space="preserve"> </w:t>
      </w:r>
      <w:r w:rsidR="000945C8">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674B4C">
        <w:rPr>
          <w:rFonts w:eastAsia="Times New Roman" w:cstheme="minorHAnsi"/>
          <w:noProof/>
          <w:color w:val="212121"/>
          <w:sz w:val="24"/>
          <w:szCs w:val="24"/>
        </w:rPr>
        <w:t>(Gupta and Vegelin, 2016; Newell et al., 2018)</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w:t>
      </w:r>
      <w:r w:rsidR="00521D03">
        <w:rPr>
          <w:rFonts w:eastAsia="Times New Roman" w:cstheme="minorHAnsi"/>
          <w:color w:val="212121"/>
          <w:sz w:val="24"/>
          <w:szCs w:val="24"/>
        </w:rPr>
        <w:t xml:space="preserve"> </w:t>
      </w:r>
      <w:r w:rsidR="00521D03" w:rsidRPr="00521D03">
        <w:rPr>
          <w:rFonts w:eastAsia="Times New Roman" w:cstheme="minorHAnsi"/>
          <w:color w:val="212121"/>
          <w:sz w:val="24"/>
          <w:szCs w:val="24"/>
        </w:rPr>
        <w:t xml:space="preserve">b) </w:t>
      </w:r>
      <w:r w:rsidR="009850B6">
        <w:rPr>
          <w:rFonts w:eastAsia="Times New Roman" w:cstheme="minorHAnsi"/>
          <w:color w:val="212121"/>
          <w:sz w:val="24"/>
          <w:szCs w:val="24"/>
        </w:rPr>
        <w:t>a significative</w:t>
      </w:r>
      <w:r w:rsidR="00521D03" w:rsidRPr="00814A28">
        <w:rPr>
          <w:rFonts w:eastAsia="Times New Roman" w:cstheme="minorHAnsi"/>
          <w:color w:val="212121"/>
          <w:sz w:val="24"/>
          <w:szCs w:val="24"/>
        </w:rPr>
        <w:t xml:space="preserve"> </w:t>
      </w:r>
      <w:r w:rsidR="00521D03" w:rsidRPr="00521D03">
        <w:rPr>
          <w:rFonts w:eastAsia="Times New Roman" w:cstheme="minorHAnsi"/>
          <w:color w:val="212121"/>
          <w:sz w:val="24"/>
          <w:szCs w:val="24"/>
        </w:rPr>
        <w:t>improvement in health and sanitation services</w:t>
      </w:r>
      <w:r w:rsidR="00B11181">
        <w:rPr>
          <w:rFonts w:eastAsia="Times New Roman" w:cstheme="minorHAnsi"/>
          <w:color w:val="212121"/>
          <w:sz w:val="24"/>
          <w:szCs w:val="24"/>
        </w:rPr>
        <w:t xml:space="preserve"> </w:t>
      </w:r>
      <w:r w:rsidR="00B11181">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B11181">
        <w:rPr>
          <w:rFonts w:eastAsia="Times New Roman" w:cstheme="minorHAnsi"/>
          <w:color w:val="212121"/>
          <w:sz w:val="24"/>
          <w:szCs w:val="24"/>
        </w:rPr>
      </w:r>
      <w:r w:rsidR="00B11181">
        <w:rPr>
          <w:rFonts w:eastAsia="Times New Roman" w:cstheme="minorHAnsi"/>
          <w:color w:val="212121"/>
          <w:sz w:val="24"/>
          <w:szCs w:val="24"/>
        </w:rPr>
        <w:fldChar w:fldCharType="separate"/>
      </w:r>
      <w:r w:rsidR="00586B2A">
        <w:rPr>
          <w:rFonts w:eastAsia="Times New Roman" w:cstheme="minorHAnsi"/>
          <w:noProof/>
          <w:color w:val="212121"/>
          <w:sz w:val="24"/>
          <w:szCs w:val="24"/>
        </w:rPr>
        <w:t>(World Health Organization, 2019; FAO et al., 2018)</w:t>
      </w:r>
      <w:r w:rsidR="00B11181">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c) the deep transformation of food and energy systems </w:t>
      </w:r>
      <w:r w:rsidR="007F587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587A">
        <w:rPr>
          <w:rFonts w:eastAsia="Times New Roman" w:cstheme="minorHAnsi"/>
          <w:color w:val="212121"/>
          <w:sz w:val="24"/>
          <w:szCs w:val="24"/>
        </w:rPr>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(FAO, 2019; Willett et al., 2019; Sachs et al., 2019)</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and c) the integration of climate action </w:t>
      </w:r>
      <w:r w:rsidR="002424B6">
        <w:rPr>
          <w:rFonts w:eastAsia="Times New Roman" w:cstheme="minorHAnsi"/>
          <w:color w:val="212121"/>
          <w:sz w:val="24"/>
          <w:szCs w:val="24"/>
        </w:rPr>
        <w:t>across the</w:t>
      </w:r>
      <w:r w:rsidR="00521D03" w:rsidRPr="00521D03">
        <w:rPr>
          <w:rFonts w:eastAsia="Times New Roman" w:cstheme="minorHAnsi"/>
          <w:color w:val="212121"/>
          <w:sz w:val="24"/>
          <w:szCs w:val="24"/>
        </w:rPr>
        <w:t xml:space="preserve"> SDGs to equitably address the impacts of climate change on social and ecological </w:t>
      </w:r>
      <w:r w:rsidR="00521D03">
        <w:rPr>
          <w:rFonts w:eastAsia="Times New Roman" w:cstheme="minorHAnsi"/>
          <w:color w:val="212121"/>
          <w:sz w:val="24"/>
          <w:szCs w:val="24"/>
        </w:rPr>
        <w:t xml:space="preserve">systems </w:t>
      </w:r>
      <w:r w:rsidR="007F587A">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&lt;EndNote&gt;&lt;Cite&gt;&lt;Author&gt;Fuso Nerini&lt;/Author&gt;&lt;Year&gt;2019&lt;/Year&gt;&lt;RecNum&gt;46&lt;/RecNum&gt;&lt;DisplayText&gt;(Fuso Nerini et al., 2019; TWI2050, 2018)&lt;/DisplayText&gt;&lt;record&gt;&lt;rec-number&gt;46&lt;/rec-number&gt;&lt;foreign-keys&gt;&lt;key app="EN" db-id="209dazwaf2atw9e0xprxzw04wp9z2dftp5vt" timestamp="1579363037"&gt;46&lt;/key&gt;&lt;/foreign-keys&gt;&lt;ref-type name="Journal Article"&gt;17&lt;/ref-type&gt;&lt;contributors&gt;&lt;authors&gt;&lt;author&gt;Fuso Nerini, Francesco&lt;/author&gt;&lt;author&gt;Sovacool, Benjamin&lt;/author&gt;&lt;author&gt;Hughes, Nick&lt;/author&gt;&lt;author&gt;Cozzi, Laura&lt;/author&gt;&lt;author&gt;Cosgrave, Ellie&lt;/author&gt;&lt;author&gt;Howells, Mark&lt;/author&gt;&lt;author&gt;Tavoni, Massimo&lt;/author&gt;&lt;author&gt;Tomei, Julia&lt;/author&gt;&lt;author&gt;Zerriffi, Hisham&lt;/author&gt;&lt;author&gt;Milligan, Ben&lt;/author&gt;&lt;/authors&gt;&lt;/contributors&gt;&lt;titles&gt;&lt;title&gt;Connecting climate action with other Sustainable Development Goals&lt;/title&gt;&lt;secondary-title&gt;Nature Sustainability&lt;/secondary-title&gt;&lt;/titles&gt;&lt;periodical&gt;&lt;full-title&gt;Nature Sustainability&lt;/full-title&gt;&lt;/periodical&gt;&lt;pages&gt;674-680&lt;/pages&gt;&lt;volume&gt;2&lt;/volume&gt;&lt;number&gt;8&lt;/number&gt;&lt;dates&gt;&lt;year&gt;2019&lt;/year&gt;&lt;pub-dates&gt;&lt;date&gt;2019/08/01&lt;/date&gt;&lt;/pub-dates&gt;&lt;/dates&gt;&lt;isbn&gt;2398-9629&lt;/isbn&gt;&lt;urls&gt;&lt;related-urls&gt;&lt;url&gt;https://doi.org/10.1038/s41893-019-0334-y&lt;/url&gt;&lt;/related-urls&gt;&lt;/urls&gt;&lt;electronic-resource-num&gt;10.1038/s41893-019-0334-y&lt;/electronic-resource-num&gt;&lt;/record&gt;&lt;/Cite&gt;&lt;Cite&gt;&lt;Author&gt;TWI2050&lt;/Author&gt;&lt;Year&gt;2018&lt;/Year&gt;&lt;RecNum&gt;48&lt;/RecNum&gt;&lt;record&gt;&lt;rec-number&gt;48&lt;/rec-number&gt;&lt;foreign-keys&gt;&lt;key app="EN" db-id="209dazwaf2atw9e0xprxzw04wp9z2dftp5vt" timestamp="1579363562"&gt;48&lt;/key&gt;&lt;/foreign-keys&gt;&lt;ref-type name="Generic"&gt;13&lt;/ref-type&gt;&lt;contributors&gt;&lt;authors&gt;&lt;author&gt;TWI2050, The World in 2050&lt;/author&gt;&lt;/authors&gt;&lt;/contributors&gt;&lt;titles&gt;&lt;title&gt;Transformations to Achieve the Sustainable Development Goals. Report prepared by the World in 2050 initiative&lt;/title&gt;&lt;/titles&gt;&lt;dates&gt;&lt;year&gt;2018&lt;/year&gt;&lt;/dates&gt;&lt;pub-location&gt;Laxenburg&lt;/pub-location&gt;&lt;publisher&gt;International Institute for Applied Systems Analysis (IIASA)&lt;/publisher&gt;&lt;urls&gt;&lt;/urls&gt;&lt;/record&gt;&lt;/Cite&gt;&lt;/EndNote&gt;</w:instrText>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(Fuso Nerini et al., 2019; TWI2050, 2018)</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p>
    <w:p w14:paraId="547742CF" w14:textId="1D833041" w:rsidR="00521D03" w:rsidRPr="00521D03" w:rsidRDefault="00521D03" w:rsidP="00820B60">
      <w:pPr>
        <w:jc w:val="both"/>
        <w:rPr>
          <w:rFonts w:eastAsia="Times New Roman" w:cstheme="minorHAnsi"/>
          <w:color w:val="212121"/>
          <w:sz w:val="24"/>
          <w:szCs w:val="24"/>
        </w:rPr>
      </w:pPr>
      <w:bookmarkStart w:id="1" w:name="_Hlk30117173"/>
      <w:r w:rsidRPr="00521D03">
        <w:rPr>
          <w:rFonts w:eastAsia="Times New Roman" w:cstheme="minorHAnsi"/>
          <w:color w:val="212121"/>
          <w:sz w:val="24"/>
          <w:szCs w:val="24"/>
        </w:rPr>
        <w:t>In certain discussions, the SDG</w:t>
      </w:r>
      <w:r w:rsidR="002424B6">
        <w:rPr>
          <w:rFonts w:eastAsia="Times New Roman" w:cstheme="minorHAnsi"/>
          <w:color w:val="212121"/>
          <w:sz w:val="24"/>
          <w:szCs w:val="24"/>
        </w:rPr>
        <w:t>s are</w:t>
      </w:r>
      <w:r w:rsidRPr="00521D03">
        <w:rPr>
          <w:rFonts w:eastAsia="Times New Roman" w:cstheme="minorHAnsi"/>
          <w:color w:val="212121"/>
          <w:sz w:val="24"/>
          <w:szCs w:val="24"/>
        </w:rPr>
        <w:t xml:space="preserve"> presented as </w:t>
      </w:r>
      <w:r w:rsidR="002424B6">
        <w:rPr>
          <w:rFonts w:eastAsia="Times New Roman" w:cstheme="minorHAnsi"/>
          <w:color w:val="212121"/>
          <w:sz w:val="24"/>
          <w:szCs w:val="24"/>
        </w:rPr>
        <w:t>comprehensive</w:t>
      </w:r>
      <w:r w:rsidR="002424B6" w:rsidRPr="002424B6">
        <w:rPr>
          <w:rFonts w:eastAsia="Times New Roman" w:cstheme="minorHAnsi"/>
          <w:color w:val="212121"/>
          <w:sz w:val="24"/>
          <w:szCs w:val="24"/>
        </w:rPr>
        <w:t xml:space="preserve"> </w:t>
      </w:r>
      <w:r w:rsidR="002424B6">
        <w:rPr>
          <w:rFonts w:eastAsia="Times New Roman" w:cstheme="minorHAnsi"/>
          <w:color w:val="212121"/>
          <w:sz w:val="24"/>
          <w:szCs w:val="24"/>
        </w:rPr>
        <w:t>in their</w:t>
      </w:r>
      <w:r w:rsidR="002424B6" w:rsidRPr="00521D03">
        <w:rPr>
          <w:rFonts w:eastAsia="Times New Roman" w:cstheme="minorHAnsi"/>
          <w:color w:val="212121"/>
          <w:sz w:val="24"/>
          <w:szCs w:val="24"/>
        </w:rPr>
        <w:t xml:space="preserve"> multiple targets and goals</w:t>
      </w:r>
      <w:r w:rsidR="002424B6">
        <w:rPr>
          <w:rFonts w:eastAsia="Times New Roman" w:cstheme="minorHAnsi"/>
          <w:color w:val="212121"/>
          <w:sz w:val="24"/>
          <w:szCs w:val="24"/>
        </w:rPr>
        <w:t>, and designed to be addressed synergistically as trade-offs</w:t>
      </w:r>
      <w:r w:rsidR="007079B3">
        <w:rPr>
          <w:rFonts w:eastAsia="Times New Roman" w:cstheme="minorHAnsi"/>
          <w:color w:val="212121"/>
          <w:sz w:val="24"/>
          <w:szCs w:val="24"/>
        </w:rPr>
        <w:t xml:space="preserve"> </w:t>
      </w:r>
      <w:r w:rsidR="007079B3">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&lt;EndNote&gt;&lt;Cite&gt;&lt;Author&gt;Pradhan&lt;/Author&gt;&lt;Year&gt;2017&lt;/Year&gt;&lt;RecNum&gt;17&lt;/RecNum&gt;&lt;DisplayText&gt;(Pradhan et al., 2017)&lt;/DisplayText&gt;&lt;record&gt;&lt;rec-number&gt;17&lt;/rec-number&gt;&lt;foreign-keys&gt;&lt;key app="EN" db-id="209dazwaf2atw9e0xprxzw04wp9z2dftp5vt" timestamp="1569831722"&gt;17&lt;/key&gt;&lt;/foreign-keys&gt;&lt;ref-type name="Journal Article"&gt;17&lt;/ref-type&gt;&lt;contributors&gt;&lt;authors&gt;&lt;author&gt;Pradhan, Prajal&lt;/author&gt;&lt;author&gt;Costa, Luís&lt;/author&gt;&lt;author&gt;Rybski, Diego&lt;/author&gt;&lt;author&gt;Lucht, Wolfgang&lt;/author&gt;&lt;author&gt;Kropp, Jürgen P.&lt;/author&gt;&lt;/authors&gt;&lt;/contributors&gt;&lt;titles&gt;&lt;title&gt;A Systematic Study of Sustainable Development Goal (SDG) Interactions&lt;/title&gt;&lt;secondary-title&gt;Earth&amp;apos;s Future&lt;/secondary-title&gt;&lt;/titles&gt;&lt;periodical&gt;&lt;full-title&gt;Earth&amp;apos;s Future&lt;/full-title&gt;&lt;/periodical&gt;&lt;pages&gt;1169-1179&lt;/pages&gt;&lt;volume&gt;5&lt;/volume&gt;&lt;number&gt;11&lt;/number&gt;&lt;keywords&gt;&lt;keyword&gt;SDGs&lt;/keyword&gt;&lt;keyword&gt;synergies&lt;/keyword&gt;&lt;keyword&gt;trade-offs&lt;/keyword&gt;&lt;keyword&gt;Agenda 2030&lt;/keyword&gt;&lt;keyword&gt;interactions&lt;/keyword&gt;&lt;/keywords&gt;&lt;dates&gt;&lt;year&gt;2017&lt;/year&gt;&lt;pub-dates&gt;&lt;date&gt;2017/11/01&lt;/date&gt;&lt;/pub-dates&gt;&lt;/dates&gt;&lt;publisher&gt;John Wiley &amp;amp; Sons, Ltd&lt;/publisher&gt;&lt;isbn&gt;2328-4277&lt;/isbn&gt;&lt;urls&gt;&lt;related-urls&gt;&lt;url&gt;https://doi.org/10.1002/2017EF000632&lt;/url&gt;&lt;/related-urls&gt;&lt;/urls&gt;&lt;electronic-resource-num&gt;10.1002/2017EF000632&lt;/electronic-resource-num&gt;&lt;access-date&gt;2019/03/11&lt;/access-date&gt;&lt;/record&gt;&lt;/Cite&gt;&lt;/EndNote&gt;</w:instrText>
      </w:r>
      <w:r w:rsidR="007079B3">
        <w:rPr>
          <w:rFonts w:eastAsia="Times New Roman" w:cstheme="minorHAnsi"/>
          <w:color w:val="212121"/>
          <w:sz w:val="24"/>
          <w:szCs w:val="24"/>
        </w:rPr>
        <w:fldChar w:fldCharType="separate"/>
      </w:r>
      <w:r w:rsidR="00586B2A">
        <w:rPr>
          <w:rFonts w:eastAsia="Times New Roman" w:cstheme="minorHAnsi"/>
          <w:noProof/>
          <w:color w:val="212121"/>
          <w:sz w:val="24"/>
          <w:szCs w:val="24"/>
        </w:rPr>
        <w:t>(Pradhan et al., 2017)</w:t>
      </w:r>
      <w:r w:rsidR="007079B3">
        <w:rPr>
          <w:rFonts w:eastAsia="Times New Roman" w:cstheme="minorHAnsi"/>
          <w:color w:val="212121"/>
          <w:sz w:val="24"/>
          <w:szCs w:val="24"/>
        </w:rPr>
        <w:fldChar w:fldCharType="end"/>
      </w:r>
      <w:r w:rsidRPr="00521D03">
        <w:rPr>
          <w:rFonts w:eastAsia="Times New Roman" w:cstheme="minorHAnsi"/>
          <w:color w:val="212121"/>
          <w:sz w:val="24"/>
          <w:szCs w:val="24"/>
        </w:rPr>
        <w:t xml:space="preserve">. However, although many countries have started to develop policies, laws, and plans to achieve the SDGs, </w:t>
      </w:r>
      <w:r w:rsidR="002424B6">
        <w:rPr>
          <w:rFonts w:eastAsia="Times New Roman" w:cstheme="minorHAnsi"/>
          <w:color w:val="212121"/>
          <w:sz w:val="24"/>
          <w:szCs w:val="24"/>
        </w:rPr>
        <w:t xml:space="preserve">there is a lack of evidence on just </w:t>
      </w:r>
      <w:r w:rsidRPr="00521D03">
        <w:rPr>
          <w:rFonts w:eastAsia="Times New Roman" w:cstheme="minorHAnsi"/>
          <w:color w:val="212121"/>
          <w:sz w:val="24"/>
          <w:szCs w:val="24"/>
        </w:rPr>
        <w:t>how the SDGs should be operationalized on the ground</w:t>
      </w:r>
      <w:r w:rsidR="00351647">
        <w:rPr>
          <w:rFonts w:eastAsia="Times New Roman" w:cstheme="minorHAnsi"/>
          <w:color w:val="212121"/>
          <w:sz w:val="24"/>
          <w:szCs w:val="24"/>
        </w:rPr>
        <w:t xml:space="preserve"> to achieve the overarching scope and goals of the SDGs</w:t>
      </w:r>
      <w:r w:rsidRPr="00521D03">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586B2A">
        <w:rPr>
          <w:rFonts w:eastAsia="Times New Roman" w:cstheme="minorHAnsi"/>
          <w:noProof/>
          <w:color w:val="212121"/>
          <w:sz w:val="24"/>
          <w:szCs w:val="24"/>
        </w:rPr>
        <w:t>(Liu et al., 2018; Liverman, 2018)</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Moreover, a rapidly expanding body of evidence </w:t>
      </w:r>
      <w:r w:rsidR="00351647">
        <w:rPr>
          <w:rFonts w:eastAsia="Times New Roman" w:cstheme="minorHAnsi"/>
          <w:color w:val="212121"/>
          <w:sz w:val="24"/>
          <w:szCs w:val="24"/>
        </w:rPr>
        <w:t>signals that</w:t>
      </w:r>
      <w:r w:rsidRPr="00521D03">
        <w:rPr>
          <w:rFonts w:eastAsia="Times New Roman" w:cstheme="minorHAnsi"/>
          <w:color w:val="212121"/>
          <w:sz w:val="24"/>
          <w:szCs w:val="24"/>
        </w:rPr>
        <w:t xml:space="preserve"> some trade-offs and conflicts </w:t>
      </w:r>
      <w:r w:rsidR="00351647">
        <w:rPr>
          <w:rFonts w:eastAsia="Times New Roman" w:cstheme="minorHAnsi"/>
          <w:color w:val="212121"/>
          <w:sz w:val="24"/>
          <w:szCs w:val="24"/>
        </w:rPr>
        <w:t>are apparent</w:t>
      </w:r>
      <w:r w:rsidR="00351647" w:rsidRPr="00521D03">
        <w:rPr>
          <w:rFonts w:eastAsia="Times New Roman" w:cstheme="minorHAnsi"/>
          <w:color w:val="212121"/>
          <w:sz w:val="24"/>
          <w:szCs w:val="24"/>
        </w:rPr>
        <w:t xml:space="preserve"> </w:t>
      </w:r>
      <w:r w:rsidR="00351647">
        <w:rPr>
          <w:rFonts w:eastAsia="Times New Roman" w:cstheme="minorHAnsi"/>
          <w:color w:val="212121"/>
          <w:sz w:val="24"/>
          <w:szCs w:val="24"/>
        </w:rPr>
        <w:t xml:space="preserve">when </w:t>
      </w:r>
      <w:r w:rsidRPr="00521D03">
        <w:rPr>
          <w:rFonts w:eastAsia="Times New Roman" w:cstheme="minorHAnsi"/>
          <w:color w:val="212121"/>
          <w:sz w:val="24"/>
          <w:szCs w:val="24"/>
        </w:rPr>
        <w:t xml:space="preserve">facing </w:t>
      </w:r>
      <w:r w:rsidR="004B238F">
        <w:rPr>
          <w:rFonts w:eastAsia="Times New Roman" w:cstheme="minorHAnsi"/>
          <w:color w:val="212121"/>
          <w:sz w:val="24"/>
          <w:szCs w:val="24"/>
        </w:rPr>
        <w:t xml:space="preserve">the design and implementation of actions aimed at attaining multiple </w:t>
      </w:r>
      <w:r w:rsidRPr="00521D03">
        <w:rPr>
          <w:rFonts w:eastAsia="Times New Roman" w:cstheme="minorHAnsi"/>
          <w:color w:val="212121"/>
          <w:sz w:val="24"/>
          <w:szCs w:val="24"/>
        </w:rPr>
        <w:t>SDGs</w:t>
      </w:r>
      <w:r w:rsidR="007F02CF">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(Kroll et al., 2019; Stafford-Smith et al., 2017; Breuer et al., 2019; Amos and Lydgate, 2019)</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and, specifically, in the Global South </w:t>
      </w:r>
      <w:r w:rsidR="007F02CF">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(Mainali et al., 2018; Nilsson et al., 2016; Newell et al., 2018; Cohen, 2019)</w:t>
      </w:r>
      <w:r w:rsidR="007F02CF">
        <w:rPr>
          <w:rFonts w:eastAsia="Times New Roman" w:cstheme="minorHAnsi"/>
          <w:color w:val="212121"/>
          <w:sz w:val="24"/>
          <w:szCs w:val="24"/>
        </w:rPr>
        <w:fldChar w:fldCharType="end"/>
      </w:r>
      <w:r w:rsidR="00B27196">
        <w:rPr>
          <w:rFonts w:eastAsia="Times New Roman" w:cstheme="minorHAnsi"/>
          <w:color w:val="212121"/>
          <w:sz w:val="24"/>
          <w:szCs w:val="24"/>
        </w:rPr>
        <w:t>.</w:t>
      </w:r>
    </w:p>
    <w:p w14:paraId="2E985AA5" w14:textId="32D4AF1B" w:rsidR="00521D03" w:rsidRDefault="00351647" w:rsidP="00820B60">
      <w:pPr>
        <w:jc w:val="both"/>
        <w:rPr>
          <w:rFonts w:eastAsia="Times New Roman" w:cstheme="minorHAnsi"/>
          <w:color w:val="212121"/>
          <w:sz w:val="24"/>
          <w:szCs w:val="24"/>
          <w:lang w:val="en-GB"/>
        </w:rPr>
      </w:pPr>
      <w:r>
        <w:rPr>
          <w:rFonts w:eastAsia="Times New Roman" w:cstheme="minorHAnsi"/>
          <w:color w:val="212121"/>
          <w:sz w:val="24"/>
          <w:szCs w:val="24"/>
        </w:rPr>
        <w:t>C</w:t>
      </w:r>
      <w:r w:rsidR="00521D03" w:rsidRPr="00521D03">
        <w:rPr>
          <w:rFonts w:eastAsia="Times New Roman" w:cstheme="minorHAnsi"/>
          <w:color w:val="212121"/>
          <w:sz w:val="24"/>
          <w:szCs w:val="24"/>
        </w:rPr>
        <w:t>onsistent with the multidimensional view embodied in the SDGs, rather than “siloed” research on specific topics, more efforts to methodologically integrate evidence from the natural sciences, engineering, and the social sciences/humanities</w:t>
      </w:r>
      <w:r w:rsidR="004B238F">
        <w:rPr>
          <w:rFonts w:eastAsia="Times New Roman" w:cstheme="minorHAnsi"/>
          <w:color w:val="212121"/>
          <w:sz w:val="24"/>
          <w:szCs w:val="24"/>
        </w:rPr>
        <w:t xml:space="preserve"> </w:t>
      </w:r>
      <w:r w:rsidR="00521D03" w:rsidRPr="00521D03">
        <w:rPr>
          <w:rFonts w:eastAsia="Times New Roman" w:cstheme="minorHAnsi"/>
          <w:color w:val="212121"/>
          <w:sz w:val="24"/>
          <w:szCs w:val="24"/>
        </w:rPr>
        <w:t>are needed</w:t>
      </w:r>
      <w:r w:rsidR="00B27196">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674B4C">
        <w:rPr>
          <w:rFonts w:eastAsia="Times New Roman" w:cstheme="minorHAnsi"/>
          <w:noProof/>
          <w:color w:val="212121"/>
          <w:sz w:val="24"/>
          <w:szCs w:val="24"/>
        </w:rPr>
        <w:t>(Fuso Nerini et al., 2019; Horan, 2019)</w:t>
      </w:r>
      <w:r w:rsidR="00B27196">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Additionally, </w:t>
      </w:r>
      <w:r w:rsidR="004B238F">
        <w:rPr>
          <w:rFonts w:eastAsia="Times New Roman" w:cstheme="minorHAnsi"/>
          <w:color w:val="212121"/>
          <w:sz w:val="24"/>
          <w:szCs w:val="24"/>
        </w:rPr>
        <w:t xml:space="preserve">it is key to articulate </w:t>
      </w:r>
      <w:r w:rsidR="004B238F" w:rsidRPr="00521D03">
        <w:rPr>
          <w:rFonts w:eastAsia="Times New Roman" w:cstheme="minorHAnsi"/>
          <w:color w:val="212121"/>
          <w:sz w:val="24"/>
          <w:szCs w:val="24"/>
        </w:rPr>
        <w:t>political, cultural, social and economic dimensions</w:t>
      </w:r>
      <w:r w:rsidR="004B238F">
        <w:rPr>
          <w:rFonts w:eastAsia="Times New Roman" w:cstheme="minorHAnsi"/>
          <w:color w:val="212121"/>
          <w:sz w:val="24"/>
          <w:szCs w:val="24"/>
        </w:rPr>
        <w:t xml:space="preserve"> in</w:t>
      </w:r>
      <w:r w:rsidR="0014111B" w:rsidRPr="00521D03">
        <w:rPr>
          <w:rFonts w:eastAsia="Times New Roman" w:cstheme="minorHAnsi"/>
          <w:color w:val="212121"/>
          <w:sz w:val="24"/>
          <w:szCs w:val="24"/>
        </w:rPr>
        <w:t xml:space="preserve"> the process of scientific investigation</w:t>
      </w:r>
      <w:r w:rsidR="004B238F">
        <w:rPr>
          <w:rFonts w:eastAsia="Times New Roman" w:cstheme="minorHAnsi"/>
          <w:color w:val="212121"/>
          <w:sz w:val="24"/>
          <w:szCs w:val="24"/>
        </w:rPr>
        <w:t xml:space="preserve"> aimed at </w:t>
      </w:r>
      <w:r w:rsidR="00521D03" w:rsidRPr="00521D03">
        <w:rPr>
          <w:rFonts w:eastAsia="Times New Roman" w:cstheme="minorHAnsi"/>
          <w:color w:val="212121"/>
          <w:sz w:val="24"/>
          <w:szCs w:val="24"/>
        </w:rPr>
        <w:t>advanc</w:t>
      </w:r>
      <w:r w:rsidR="004B238F">
        <w:rPr>
          <w:rFonts w:eastAsia="Times New Roman" w:cstheme="minorHAnsi"/>
          <w:color w:val="212121"/>
          <w:sz w:val="24"/>
          <w:szCs w:val="24"/>
        </w:rPr>
        <w:t>ing</w:t>
      </w:r>
      <w:r w:rsidR="00521D03" w:rsidRPr="00521D03">
        <w:rPr>
          <w:rFonts w:eastAsia="Times New Roman" w:cstheme="minorHAnsi"/>
          <w:color w:val="212121"/>
          <w:sz w:val="24"/>
          <w:szCs w:val="24"/>
        </w:rPr>
        <w:t xml:space="preserve"> our understanding of the complex dynamics at play when implementing the SDGs</w:t>
      </w:r>
      <w:r w:rsidR="00674B4C">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F61A96">
        <w:rPr>
          <w:rFonts w:eastAsia="Times New Roman" w:cstheme="minorHAnsi"/>
          <w:noProof/>
          <w:color w:val="212121"/>
          <w:sz w:val="24"/>
          <w:szCs w:val="24"/>
        </w:rPr>
        <w:t>(Horton and Brown, 2018; Hummel et al., 2017; Game et al., 2018)</w:t>
      </w:r>
      <w:r w:rsidR="00B27196">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r w:rsidR="00521D03" w:rsidRPr="00521D03">
        <w:rPr>
          <w:rFonts w:eastAsia="Times New Roman" w:cstheme="minorHAnsi"/>
          <w:color w:val="212121"/>
          <w:sz w:val="24"/>
          <w:szCs w:val="24"/>
          <w:lang w:val="en-GB"/>
        </w:rPr>
        <w:t xml:space="preserve"> </w:t>
      </w:r>
    </w:p>
    <w:p w14:paraId="5844F676" w14:textId="751AB25B" w:rsidR="00521D03" w:rsidRDefault="00521D03" w:rsidP="00820B60">
      <w:pPr>
        <w:jc w:val="both"/>
      </w:pPr>
      <w:r w:rsidRPr="00A92237">
        <w:rPr>
          <w:rFonts w:cstheme="minorHAnsi"/>
          <w:sz w:val="24"/>
          <w:szCs w:val="24"/>
        </w:rPr>
        <w:lastRenderedPageBreak/>
        <w:t>In this context</w:t>
      </w:r>
      <w:r>
        <w:t xml:space="preserve">, </w:t>
      </w:r>
      <w:r w:rsidRPr="00814A28">
        <w:rPr>
          <w:rFonts w:cstheme="minorHAnsi"/>
          <w:i/>
          <w:iCs/>
          <w:color w:val="222222"/>
          <w:sz w:val="24"/>
          <w:szCs w:val="24"/>
          <w:lang w:val="en-GB"/>
        </w:rPr>
        <w:t>C</w:t>
      </w:r>
      <w:proofErr w:type="spellStart"/>
      <w:r w:rsidRPr="00814A28">
        <w:rPr>
          <w:rFonts w:cstheme="minorHAnsi"/>
          <w:i/>
          <w:iCs/>
          <w:sz w:val="24"/>
          <w:szCs w:val="24"/>
        </w:rPr>
        <w:t>onéctate</w:t>
      </w:r>
      <w:proofErr w:type="spellEnd"/>
      <w:r w:rsidRPr="00814A28">
        <w:rPr>
          <w:rFonts w:cstheme="minorHAnsi"/>
          <w:i/>
          <w:iCs/>
          <w:sz w:val="24"/>
          <w:szCs w:val="24"/>
        </w:rPr>
        <w:t xml:space="preserve"> A+</w:t>
      </w:r>
      <w:r>
        <w:rPr>
          <w:rStyle w:val="FootnoteReference"/>
          <w:rFonts w:cstheme="minorHAnsi"/>
          <w:i/>
          <w:iCs/>
          <w:sz w:val="24"/>
          <w:szCs w:val="24"/>
        </w:rPr>
        <w:footnoteReference w:id="1"/>
      </w:r>
      <w:r w:rsidRPr="00814A28">
        <w:rPr>
          <w:rFonts w:cstheme="minorHAnsi"/>
          <w:sz w:val="24"/>
          <w:szCs w:val="24"/>
        </w:rPr>
        <w:t xml:space="preserve"> is calling for proposals for collaborative</w:t>
      </w:r>
      <w:r>
        <w:rPr>
          <w:rFonts w:cstheme="minorHAnsi"/>
          <w:sz w:val="24"/>
          <w:szCs w:val="24"/>
        </w:rPr>
        <w:t xml:space="preserve"> </w:t>
      </w:r>
      <w:r w:rsidRPr="00521D03">
        <w:rPr>
          <w:rFonts w:cstheme="minorHAnsi"/>
          <w:sz w:val="24"/>
          <w:szCs w:val="24"/>
        </w:rPr>
        <w:t>research activities that contribute to the elaboration of synthesis reports, case studies, or meta-analyses that explore the contemporary challenges for effective and equitable science-</w:t>
      </w:r>
      <w:r w:rsidR="00351647">
        <w:rPr>
          <w:rFonts w:cstheme="minorHAnsi"/>
          <w:sz w:val="24"/>
          <w:szCs w:val="24"/>
        </w:rPr>
        <w:t>informed</w:t>
      </w:r>
      <w:r w:rsidR="00351647" w:rsidRPr="00521D03">
        <w:rPr>
          <w:rFonts w:cstheme="minorHAnsi"/>
          <w:sz w:val="24"/>
          <w:szCs w:val="24"/>
        </w:rPr>
        <w:t xml:space="preserve"> </w:t>
      </w:r>
      <w:r w:rsidRPr="00521D03">
        <w:rPr>
          <w:rFonts w:cstheme="minorHAnsi"/>
          <w:sz w:val="24"/>
          <w:szCs w:val="24"/>
        </w:rPr>
        <w:t xml:space="preserve">decision-making that contributes to the implementation of </w:t>
      </w:r>
      <w:r w:rsidR="00351647">
        <w:rPr>
          <w:rFonts w:cstheme="minorHAnsi"/>
          <w:sz w:val="24"/>
          <w:szCs w:val="24"/>
        </w:rPr>
        <w:t xml:space="preserve">the </w:t>
      </w:r>
      <w:r w:rsidRPr="00521D03">
        <w:rPr>
          <w:rFonts w:cstheme="minorHAnsi"/>
          <w:sz w:val="24"/>
          <w:szCs w:val="24"/>
        </w:rPr>
        <w:t>SDG</w:t>
      </w:r>
      <w:r w:rsidR="00351647">
        <w:rPr>
          <w:rFonts w:cstheme="minorHAnsi"/>
          <w:sz w:val="24"/>
          <w:szCs w:val="24"/>
        </w:rPr>
        <w:t>s</w:t>
      </w:r>
      <w:r w:rsidRPr="00521D03">
        <w:rPr>
          <w:rFonts w:cstheme="minorHAnsi"/>
          <w:sz w:val="24"/>
          <w:szCs w:val="24"/>
        </w:rPr>
        <w:t xml:space="preserve"> in the Andes+ </w:t>
      </w:r>
      <w:r w:rsidRPr="00814A28">
        <w:rPr>
          <w:rFonts w:cstheme="minorHAnsi"/>
          <w:color w:val="333333"/>
          <w:sz w:val="24"/>
          <w:szCs w:val="24"/>
        </w:rPr>
        <w:t>region</w:t>
      </w:r>
      <w:r w:rsidR="00243AB0">
        <w:rPr>
          <w:rStyle w:val="FootnoteReference"/>
          <w:rFonts w:cstheme="minorHAnsi"/>
          <w:color w:val="333333"/>
          <w:sz w:val="24"/>
          <w:szCs w:val="24"/>
        </w:rPr>
        <w:footnoteReference w:id="2"/>
      </w:r>
      <w:r w:rsidRPr="00521D03">
        <w:rPr>
          <w:rFonts w:cstheme="minorHAnsi"/>
          <w:sz w:val="24"/>
          <w:szCs w:val="24"/>
        </w:rPr>
        <w:t>.</w:t>
      </w:r>
      <w:r>
        <w:rPr>
          <w:rFonts w:cstheme="minorHAnsi"/>
          <w:sz w:val="24"/>
          <w:szCs w:val="24"/>
        </w:rPr>
        <w:t xml:space="preserve"> </w:t>
      </w:r>
      <w:proofErr w:type="spellStart"/>
      <w:r w:rsidRPr="00307C8E">
        <w:rPr>
          <w:rStyle w:val="Emphasis"/>
          <w:color w:val="1C1E29"/>
          <w:sz w:val="24"/>
          <w:szCs w:val="24"/>
        </w:rPr>
        <w:t>Conéctate</w:t>
      </w:r>
      <w:proofErr w:type="spellEnd"/>
      <w:r w:rsidRPr="00307C8E">
        <w:rPr>
          <w:rStyle w:val="Emphasis"/>
          <w:color w:val="1C1E29"/>
          <w:sz w:val="24"/>
          <w:szCs w:val="24"/>
        </w:rPr>
        <w:t xml:space="preserve"> A+</w:t>
      </w:r>
      <w:r w:rsidR="00351647">
        <w:t xml:space="preserve"> </w:t>
      </w:r>
      <w:r w:rsidRPr="00307C8E">
        <w:rPr>
          <w:rFonts w:cstheme="minorHAnsi"/>
          <w:sz w:val="24"/>
          <w:szCs w:val="24"/>
        </w:rPr>
        <w:t>will be awarding small grants for 2 to 3 outstanding proposals that meet the eligibility criteria of this call.</w:t>
      </w:r>
    </w:p>
    <w:p w14:paraId="4FAC354A" w14:textId="77777777" w:rsidR="00521D03" w:rsidRDefault="00521D03" w:rsidP="00521D03"/>
    <w:bookmarkEnd w:id="1"/>
    <w:p w14:paraId="143B4ADE" w14:textId="77777777" w:rsidR="00335C92" w:rsidRDefault="00335C92" w:rsidP="00335C92">
      <w:pPr>
        <w:pStyle w:val="Heading2"/>
        <w:numPr>
          <w:ilvl w:val="0"/>
          <w:numId w:val="1"/>
        </w:numPr>
      </w:pPr>
      <w:r w:rsidRPr="00841B86">
        <w:t xml:space="preserve">High priority </w:t>
      </w:r>
      <w:r w:rsidRPr="00DE7ADA">
        <w:t>themes</w:t>
      </w:r>
      <w:r w:rsidRPr="00841B86">
        <w:t xml:space="preserve"> for funding</w:t>
      </w:r>
    </w:p>
    <w:p w14:paraId="41B3EFEE" w14:textId="77777777" w:rsidR="00335C92" w:rsidRPr="001B209E" w:rsidRDefault="00335C92" w:rsidP="00335C92"/>
    <w:p w14:paraId="2F0849AA" w14:textId="7BF0A651" w:rsidR="00335C92" w:rsidRDefault="00335C92" w:rsidP="00820B60">
      <w:pPr>
        <w:jc w:val="both"/>
        <w:rPr>
          <w:rFonts w:cstheme="minorHAnsi"/>
          <w:color w:val="222222"/>
          <w:sz w:val="24"/>
          <w:szCs w:val="24"/>
          <w:lang w:val="en-GB"/>
        </w:rPr>
      </w:pPr>
      <w:r w:rsidRPr="00C17589">
        <w:rPr>
          <w:rFonts w:cstheme="minorHAnsi"/>
          <w:color w:val="222222"/>
          <w:sz w:val="24"/>
          <w:szCs w:val="24"/>
          <w:lang w:val="en-GB"/>
        </w:rPr>
        <w:t>This call seeks interdisciplinary collaborations that can</w:t>
      </w:r>
      <w:r w:rsidR="005416EA">
        <w:rPr>
          <w:rFonts w:cstheme="minorHAnsi"/>
          <w:color w:val="222222"/>
          <w:sz w:val="24"/>
          <w:szCs w:val="24"/>
          <w:lang w:val="en-GB"/>
        </w:rPr>
        <w:t xml:space="preserve"> critically</w:t>
      </w:r>
      <w:r>
        <w:rPr>
          <w:rFonts w:cstheme="minorHAnsi"/>
          <w:color w:val="222222"/>
          <w:sz w:val="24"/>
          <w:szCs w:val="24"/>
          <w:lang w:val="en-GB"/>
        </w:rPr>
        <w:t xml:space="preserve"> c</w:t>
      </w:r>
      <w:r w:rsidRPr="00C17589">
        <w:rPr>
          <w:rFonts w:cstheme="minorHAnsi"/>
          <w:color w:val="222222"/>
          <w:sz w:val="24"/>
          <w:szCs w:val="24"/>
          <w:lang w:val="en-GB"/>
        </w:rPr>
        <w:t>onceptualize, analy</w:t>
      </w:r>
      <w:r w:rsidR="00521D03">
        <w:rPr>
          <w:rFonts w:cstheme="minorHAnsi"/>
          <w:color w:val="222222"/>
          <w:sz w:val="24"/>
          <w:szCs w:val="24"/>
          <w:lang w:val="en-GB"/>
        </w:rPr>
        <w:t>s</w:t>
      </w:r>
      <w:r w:rsidRPr="00C17589">
        <w:rPr>
          <w:rFonts w:cstheme="minorHAnsi"/>
          <w:color w:val="222222"/>
          <w:sz w:val="24"/>
          <w:szCs w:val="24"/>
          <w:lang w:val="en-GB"/>
        </w:rPr>
        <w:t>e, and explain</w:t>
      </w:r>
      <w:r w:rsidR="00BA585C">
        <w:rPr>
          <w:rFonts w:cstheme="minorHAnsi"/>
          <w:color w:val="222222"/>
          <w:sz w:val="24"/>
          <w:szCs w:val="24"/>
          <w:lang w:val="en-GB"/>
        </w:rPr>
        <w:t>,</w:t>
      </w:r>
      <w:r w:rsidRPr="00C17589">
        <w:rPr>
          <w:rFonts w:cstheme="minorHAnsi"/>
          <w:color w:val="222222"/>
          <w:sz w:val="24"/>
          <w:szCs w:val="24"/>
          <w:lang w:val="en-GB"/>
        </w:rPr>
        <w:t xml:space="preserve"> how science and policy interact in practice</w:t>
      </w:r>
      <w:r>
        <w:rPr>
          <w:rFonts w:cstheme="minorHAnsi"/>
          <w:color w:val="222222"/>
          <w:sz w:val="24"/>
          <w:szCs w:val="24"/>
          <w:lang w:val="en-GB"/>
        </w:rPr>
        <w:t xml:space="preserve"> </w:t>
      </w:r>
      <w:r w:rsidRPr="00405A47">
        <w:rPr>
          <w:rFonts w:cstheme="minorHAnsi"/>
          <w:color w:val="222222"/>
          <w:sz w:val="24"/>
          <w:szCs w:val="24"/>
          <w:lang w:val="en-GB"/>
        </w:rPr>
        <w:t xml:space="preserve">across the domains of </w:t>
      </w:r>
      <w:r w:rsidRPr="00243AB0">
        <w:rPr>
          <w:rFonts w:cstheme="minorHAnsi"/>
          <w:b/>
          <w:bCs/>
          <w:color w:val="222222"/>
          <w:sz w:val="24"/>
          <w:szCs w:val="24"/>
          <w:lang w:val="en-GB"/>
        </w:rPr>
        <w:t>human health, ecosystems and climate change</w:t>
      </w:r>
      <w:r>
        <w:rPr>
          <w:rFonts w:cstheme="minorHAnsi"/>
          <w:color w:val="222222"/>
          <w:sz w:val="24"/>
          <w:szCs w:val="24"/>
          <w:lang w:val="en-GB"/>
        </w:rPr>
        <w:t>, to contribute to a more coherent, effective</w:t>
      </w:r>
      <w:r w:rsidR="00896BB9">
        <w:rPr>
          <w:rFonts w:cstheme="minorHAnsi"/>
          <w:color w:val="222222"/>
          <w:sz w:val="24"/>
          <w:szCs w:val="24"/>
          <w:lang w:val="en-GB"/>
        </w:rPr>
        <w:t xml:space="preserve">, </w:t>
      </w:r>
      <w:r>
        <w:rPr>
          <w:rFonts w:cstheme="minorHAnsi"/>
          <w:color w:val="222222"/>
          <w:sz w:val="24"/>
          <w:szCs w:val="24"/>
          <w:lang w:val="en-GB"/>
        </w:rPr>
        <w:t xml:space="preserve">and equitable implementation of </w:t>
      </w:r>
      <w:r w:rsidR="00896BB9">
        <w:rPr>
          <w:rFonts w:cstheme="minorHAnsi"/>
          <w:color w:val="222222"/>
          <w:sz w:val="24"/>
          <w:szCs w:val="24"/>
          <w:lang w:val="en-GB"/>
        </w:rPr>
        <w:t>SDG-</w:t>
      </w:r>
      <w:r>
        <w:rPr>
          <w:rFonts w:cstheme="minorHAnsi"/>
          <w:color w:val="222222"/>
          <w:sz w:val="24"/>
          <w:szCs w:val="24"/>
          <w:lang w:val="en-GB"/>
        </w:rPr>
        <w:t>oriented policies</w:t>
      </w:r>
      <w:r w:rsidRPr="007860BC">
        <w:rPr>
          <w:rFonts w:cstheme="minorHAnsi"/>
          <w:color w:val="222222"/>
          <w:sz w:val="24"/>
          <w:szCs w:val="24"/>
          <w:lang w:val="en-GB"/>
        </w:rPr>
        <w:t xml:space="preserve"> </w:t>
      </w:r>
      <w:r w:rsidRPr="00405A47">
        <w:rPr>
          <w:rFonts w:cstheme="minorHAnsi"/>
          <w:color w:val="222222"/>
          <w:sz w:val="24"/>
          <w:szCs w:val="24"/>
          <w:lang w:val="en-GB"/>
        </w:rPr>
        <w:t>in the Andes+ region</w:t>
      </w:r>
      <w:r>
        <w:rPr>
          <w:rFonts w:cstheme="minorHAnsi"/>
          <w:color w:val="222222"/>
          <w:sz w:val="24"/>
          <w:szCs w:val="24"/>
          <w:lang w:val="en-GB"/>
        </w:rPr>
        <w:t>.</w:t>
      </w:r>
    </w:p>
    <w:p w14:paraId="6BFECE2E" w14:textId="11AD4C91" w:rsidR="00335C92" w:rsidRDefault="00335C92" w:rsidP="00820B60">
      <w:pPr>
        <w:jc w:val="both"/>
        <w:rPr>
          <w:rFonts w:cstheme="minorHAnsi"/>
          <w:color w:val="222222"/>
          <w:sz w:val="24"/>
          <w:szCs w:val="24"/>
          <w:lang w:val="en-GB"/>
        </w:rPr>
      </w:pPr>
      <w:r>
        <w:rPr>
          <w:rFonts w:cstheme="minorHAnsi"/>
          <w:color w:val="222222"/>
          <w:sz w:val="24"/>
          <w:szCs w:val="24"/>
          <w:lang w:val="en-GB"/>
        </w:rPr>
        <w:t>W</w:t>
      </w:r>
      <w:r w:rsidRPr="00C17589">
        <w:rPr>
          <w:rFonts w:cstheme="minorHAnsi"/>
          <w:color w:val="222222"/>
          <w:sz w:val="24"/>
          <w:szCs w:val="24"/>
          <w:lang w:val="en-GB"/>
        </w:rPr>
        <w:t>e encourage proposals that can</w:t>
      </w:r>
      <w:r>
        <w:rPr>
          <w:rFonts w:cstheme="minorHAnsi"/>
          <w:color w:val="222222"/>
          <w:sz w:val="24"/>
          <w:szCs w:val="24"/>
          <w:lang w:val="en-GB"/>
        </w:rPr>
        <w:t xml:space="preserve"> </w:t>
      </w:r>
      <w:r w:rsidRPr="00C17589">
        <w:rPr>
          <w:rFonts w:cstheme="minorHAnsi"/>
          <w:color w:val="222222"/>
          <w:sz w:val="24"/>
          <w:szCs w:val="24"/>
          <w:lang w:val="en-GB"/>
        </w:rPr>
        <w:t>provid</w:t>
      </w:r>
      <w:r>
        <w:rPr>
          <w:rFonts w:cstheme="minorHAnsi"/>
          <w:color w:val="222222"/>
          <w:sz w:val="24"/>
          <w:szCs w:val="24"/>
          <w:lang w:val="en-GB"/>
        </w:rPr>
        <w:t>e</w:t>
      </w:r>
      <w:r w:rsidRPr="00C17589">
        <w:rPr>
          <w:rFonts w:cstheme="minorHAnsi"/>
          <w:color w:val="222222"/>
          <w:sz w:val="24"/>
          <w:szCs w:val="24"/>
          <w:lang w:val="en-GB"/>
        </w:rPr>
        <w:t xml:space="preserve"> original </w:t>
      </w:r>
      <w:r w:rsidR="00243AB0">
        <w:rPr>
          <w:rFonts w:cstheme="minorHAnsi"/>
          <w:color w:val="222222"/>
          <w:sz w:val="24"/>
          <w:szCs w:val="24"/>
          <w:lang w:val="en-GB"/>
        </w:rPr>
        <w:t>insights</w:t>
      </w:r>
      <w:r w:rsidRPr="00C17589">
        <w:rPr>
          <w:rFonts w:cstheme="minorHAnsi"/>
          <w:color w:val="222222"/>
          <w:sz w:val="24"/>
          <w:szCs w:val="24"/>
          <w:lang w:val="en-GB"/>
        </w:rPr>
        <w:t xml:space="preserve"> from case </w:t>
      </w:r>
      <w:r w:rsidR="00243AB0">
        <w:rPr>
          <w:rFonts w:cstheme="minorHAnsi"/>
          <w:color w:val="222222"/>
          <w:sz w:val="24"/>
          <w:szCs w:val="24"/>
          <w:lang w:val="en-GB"/>
        </w:rPr>
        <w:t>studies</w:t>
      </w:r>
      <w:r>
        <w:rPr>
          <w:rFonts w:cstheme="minorHAnsi"/>
          <w:color w:val="222222"/>
          <w:sz w:val="24"/>
          <w:szCs w:val="24"/>
          <w:lang w:val="en-GB"/>
        </w:rPr>
        <w:t>, meta-analysis, or systematic reviews</w:t>
      </w:r>
      <w:r w:rsidR="00896BB9" w:rsidRPr="00896BB9">
        <w:rPr>
          <w:rFonts w:cstheme="minorHAnsi"/>
          <w:color w:val="222222"/>
          <w:sz w:val="24"/>
          <w:szCs w:val="24"/>
          <w:lang w:val="en-GB"/>
        </w:rPr>
        <w:t xml:space="preserve"> </w:t>
      </w:r>
      <w:r w:rsidR="00243AB0">
        <w:rPr>
          <w:rFonts w:cstheme="minorHAnsi"/>
          <w:color w:val="222222"/>
          <w:sz w:val="24"/>
          <w:szCs w:val="24"/>
          <w:lang w:val="en-GB"/>
        </w:rPr>
        <w:t>with a regional focus</w:t>
      </w:r>
      <w:r>
        <w:rPr>
          <w:rFonts w:cstheme="minorHAnsi"/>
          <w:color w:val="222222"/>
          <w:sz w:val="24"/>
          <w:szCs w:val="24"/>
          <w:lang w:val="en-GB"/>
        </w:rPr>
        <w:t>.</w:t>
      </w:r>
      <w:r w:rsidRPr="00C17589">
        <w:rPr>
          <w:rFonts w:cstheme="minorHAnsi"/>
          <w:color w:val="222222"/>
          <w:sz w:val="24"/>
          <w:szCs w:val="24"/>
          <w:lang w:val="en-GB"/>
        </w:rPr>
        <w:t xml:space="preserve"> Among other topics, </w:t>
      </w:r>
      <w:r>
        <w:rPr>
          <w:rFonts w:cstheme="minorHAnsi"/>
          <w:color w:val="222222"/>
          <w:sz w:val="24"/>
          <w:szCs w:val="24"/>
          <w:lang w:val="en-GB"/>
        </w:rPr>
        <w:t>submissions</w:t>
      </w:r>
      <w:r w:rsidRPr="00C17589">
        <w:rPr>
          <w:rFonts w:cstheme="minorHAnsi"/>
          <w:color w:val="222222"/>
          <w:sz w:val="24"/>
          <w:szCs w:val="24"/>
          <w:lang w:val="en-GB"/>
        </w:rPr>
        <w:t xml:space="preserve"> might consider an</w:t>
      </w:r>
      <w:r>
        <w:rPr>
          <w:rFonts w:cstheme="minorHAnsi"/>
          <w:color w:val="222222"/>
          <w:sz w:val="24"/>
          <w:szCs w:val="24"/>
          <w:lang w:val="en-GB"/>
        </w:rPr>
        <w:t xml:space="preserve"> in</w:t>
      </w:r>
      <w:r w:rsidRPr="00C17589">
        <w:rPr>
          <w:rFonts w:cstheme="minorHAnsi"/>
          <w:color w:val="222222"/>
          <w:sz w:val="24"/>
          <w:szCs w:val="24"/>
          <w:lang w:val="en-GB"/>
        </w:rPr>
        <w:t>-depth</w:t>
      </w:r>
      <w:r w:rsidR="00E124B0">
        <w:rPr>
          <w:rFonts w:cstheme="minorHAnsi"/>
          <w:color w:val="222222"/>
          <w:sz w:val="24"/>
          <w:szCs w:val="24"/>
          <w:lang w:val="en-GB"/>
        </w:rPr>
        <w:t xml:space="preserve"> critical</w:t>
      </w:r>
      <w:r w:rsidRPr="00C17589">
        <w:rPr>
          <w:rFonts w:cstheme="minorHAnsi"/>
          <w:color w:val="222222"/>
          <w:sz w:val="24"/>
          <w:szCs w:val="24"/>
          <w:lang w:val="en-GB"/>
        </w:rPr>
        <w:t xml:space="preserve"> analysis of</w:t>
      </w:r>
      <w:r w:rsidR="00896BB9">
        <w:rPr>
          <w:rFonts w:cstheme="minorHAnsi"/>
          <w:color w:val="222222"/>
          <w:sz w:val="24"/>
          <w:szCs w:val="24"/>
          <w:lang w:val="en-GB"/>
        </w:rPr>
        <w:t>:</w:t>
      </w:r>
    </w:p>
    <w:p w14:paraId="76E6CAEF" w14:textId="46E412E9" w:rsidR="005A1E75" w:rsidRPr="005C4017" w:rsidRDefault="00735E75" w:rsidP="00650AEA">
      <w:pPr>
        <w:pStyle w:val="ListParagraph"/>
        <w:numPr>
          <w:ilvl w:val="0"/>
          <w:numId w:val="8"/>
        </w:numPr>
        <w:autoSpaceDE w:val="0"/>
        <w:autoSpaceDN w:val="0"/>
        <w:adjustRightInd w:val="0"/>
        <w:spacing w:after="0" w:line="240" w:lineRule="auto"/>
        <w:rPr>
          <w:rFonts w:cstheme="minorHAnsi"/>
          <w:sz w:val="24"/>
          <w:szCs w:val="24"/>
          <w:lang w:val="en-US"/>
        </w:rPr>
      </w:pPr>
      <w:r w:rsidRPr="005C4017">
        <w:rPr>
          <w:rFonts w:cstheme="minorHAnsi"/>
          <w:sz w:val="24"/>
          <w:szCs w:val="24"/>
          <w:lang w:val="en-US"/>
        </w:rPr>
        <w:t>Multi-sector</w:t>
      </w:r>
      <w:r w:rsidR="00243AB0">
        <w:rPr>
          <w:rFonts w:cstheme="minorHAnsi"/>
          <w:sz w:val="24"/>
          <w:szCs w:val="24"/>
          <w:lang w:val="en-US"/>
        </w:rPr>
        <w:t xml:space="preserve"> and</w:t>
      </w:r>
      <w:r w:rsidRPr="005C4017">
        <w:rPr>
          <w:rFonts w:cstheme="minorHAnsi"/>
          <w:sz w:val="24"/>
          <w:szCs w:val="24"/>
          <w:lang w:val="en-US"/>
        </w:rPr>
        <w:t xml:space="preserve"> multi-scale studies that </w:t>
      </w:r>
      <w:r w:rsidR="000918D6" w:rsidRPr="005C4017">
        <w:rPr>
          <w:rFonts w:cstheme="minorHAnsi"/>
          <w:sz w:val="24"/>
          <w:szCs w:val="24"/>
          <w:lang w:val="en-US"/>
        </w:rPr>
        <w:t xml:space="preserve">provide conceptual and/or empirical insights to understand </w:t>
      </w:r>
      <w:r w:rsidR="00E264CC" w:rsidRPr="005C4017">
        <w:rPr>
          <w:rFonts w:cstheme="minorHAnsi"/>
          <w:sz w:val="24"/>
          <w:szCs w:val="24"/>
          <w:lang w:val="en-US"/>
        </w:rPr>
        <w:t xml:space="preserve">the challenges of SDG implementation </w:t>
      </w:r>
      <w:r w:rsidR="000918D6" w:rsidRPr="005C4017">
        <w:rPr>
          <w:rFonts w:cstheme="minorHAnsi"/>
          <w:sz w:val="24"/>
          <w:szCs w:val="24"/>
          <w:lang w:val="en-US"/>
        </w:rPr>
        <w:t xml:space="preserve">and </w:t>
      </w:r>
      <w:r w:rsidR="00351647">
        <w:rPr>
          <w:rFonts w:cstheme="minorHAnsi"/>
          <w:sz w:val="24"/>
          <w:szCs w:val="24"/>
          <w:lang w:val="en-US"/>
        </w:rPr>
        <w:t xml:space="preserve">that </w:t>
      </w:r>
      <w:r w:rsidR="000918D6" w:rsidRPr="005C4017">
        <w:rPr>
          <w:rFonts w:cstheme="minorHAnsi"/>
          <w:sz w:val="24"/>
          <w:szCs w:val="24"/>
          <w:lang w:val="en-US"/>
        </w:rPr>
        <w:t xml:space="preserve">account </w:t>
      </w:r>
      <w:r w:rsidR="00351647">
        <w:rPr>
          <w:rFonts w:cstheme="minorHAnsi"/>
          <w:sz w:val="24"/>
          <w:szCs w:val="24"/>
          <w:lang w:val="en-US"/>
        </w:rPr>
        <w:t>for</w:t>
      </w:r>
      <w:r w:rsidR="000918D6" w:rsidRPr="005C4017">
        <w:rPr>
          <w:rFonts w:cstheme="minorHAnsi"/>
          <w:sz w:val="24"/>
          <w:szCs w:val="24"/>
          <w:lang w:val="en-US"/>
        </w:rPr>
        <w:t xml:space="preserve"> trade-offs and synergies </w:t>
      </w:r>
      <w:r w:rsidRPr="005C4017">
        <w:rPr>
          <w:rFonts w:cstheme="minorHAnsi"/>
          <w:sz w:val="24"/>
          <w:szCs w:val="24"/>
          <w:lang w:val="en-US"/>
        </w:rPr>
        <w:t>between and within the SDG</w:t>
      </w:r>
      <w:r w:rsidR="000548B4" w:rsidRPr="005C4017">
        <w:rPr>
          <w:rFonts w:cstheme="minorHAnsi"/>
          <w:sz w:val="24"/>
          <w:szCs w:val="24"/>
          <w:lang w:val="en-US"/>
        </w:rPr>
        <w:t>s</w:t>
      </w:r>
      <w:r w:rsidR="009641FD" w:rsidRPr="005C4017">
        <w:rPr>
          <w:rFonts w:cstheme="minorHAnsi"/>
          <w:sz w:val="24"/>
          <w:szCs w:val="24"/>
          <w:lang w:val="en-US"/>
        </w:rPr>
        <w:t xml:space="preserve"> </w:t>
      </w:r>
      <w:r w:rsidR="008839B2" w:rsidRPr="005C4017">
        <w:rPr>
          <w:rFonts w:cstheme="minorHAnsi"/>
          <w:sz w:val="24"/>
          <w:szCs w:val="24"/>
          <w:lang w:val="en-US"/>
        </w:rPr>
        <w:t xml:space="preserve">domains </w:t>
      </w:r>
      <w:r w:rsidR="009641FD" w:rsidRPr="005C4017">
        <w:rPr>
          <w:rFonts w:cstheme="minorHAnsi"/>
          <w:sz w:val="24"/>
          <w:szCs w:val="24"/>
          <w:lang w:val="en-US"/>
        </w:rPr>
        <w:t>and targets</w:t>
      </w:r>
      <w:r w:rsidR="005C4017" w:rsidRPr="005C4017">
        <w:rPr>
          <w:rFonts w:cstheme="minorHAnsi"/>
          <w:sz w:val="24"/>
          <w:szCs w:val="24"/>
          <w:lang w:val="en-US"/>
        </w:rPr>
        <w:t xml:space="preserve">, </w:t>
      </w:r>
      <w:r w:rsidR="008839B2" w:rsidRPr="005C4017">
        <w:rPr>
          <w:rFonts w:cstheme="minorHAnsi"/>
          <w:sz w:val="24"/>
          <w:szCs w:val="24"/>
          <w:lang w:val="en-US"/>
        </w:rPr>
        <w:t>including inequalities concerning the progress made</w:t>
      </w:r>
      <w:r w:rsidR="005C4017">
        <w:rPr>
          <w:rFonts w:cstheme="minorHAnsi"/>
          <w:sz w:val="24"/>
          <w:szCs w:val="24"/>
          <w:lang w:val="en-US"/>
        </w:rPr>
        <w:t>,</w:t>
      </w:r>
      <w:r w:rsidR="00E264CC" w:rsidRPr="005C4017">
        <w:rPr>
          <w:rFonts w:cstheme="minorHAnsi"/>
          <w:sz w:val="24"/>
          <w:szCs w:val="24"/>
          <w:lang w:val="en-US"/>
        </w:rPr>
        <w:t xml:space="preserve"> and</w:t>
      </w:r>
      <w:r w:rsidR="00243AB0">
        <w:rPr>
          <w:rFonts w:cstheme="minorHAnsi"/>
          <w:sz w:val="24"/>
          <w:szCs w:val="24"/>
          <w:lang w:val="en-US"/>
        </w:rPr>
        <w:t xml:space="preserve"> the capacities of </w:t>
      </w:r>
      <w:r w:rsidRPr="005C4017">
        <w:rPr>
          <w:rFonts w:cstheme="minorHAnsi"/>
          <w:sz w:val="24"/>
          <w:szCs w:val="24"/>
          <w:lang w:val="en-US"/>
        </w:rPr>
        <w:t>S</w:t>
      </w:r>
      <w:r w:rsidRPr="005C4017">
        <w:rPr>
          <w:rFonts w:eastAsia="Times New Roman" w:cstheme="minorHAnsi"/>
          <w:color w:val="212121"/>
          <w:sz w:val="24"/>
          <w:szCs w:val="24"/>
          <w:lang w:val="en-US"/>
        </w:rPr>
        <w:t>tates</w:t>
      </w:r>
      <w:r w:rsidR="005416EA">
        <w:rPr>
          <w:rFonts w:eastAsia="Times New Roman" w:cstheme="minorHAnsi"/>
          <w:color w:val="212121"/>
          <w:sz w:val="24"/>
          <w:szCs w:val="24"/>
          <w:lang w:val="en-US"/>
        </w:rPr>
        <w:t xml:space="preserve"> and</w:t>
      </w:r>
      <w:r w:rsidR="00243AB0">
        <w:rPr>
          <w:rFonts w:eastAsia="Times New Roman" w:cstheme="minorHAnsi"/>
          <w:color w:val="212121"/>
          <w:sz w:val="24"/>
          <w:szCs w:val="24"/>
          <w:lang w:val="en-US"/>
        </w:rPr>
        <w:t xml:space="preserve"> </w:t>
      </w:r>
      <w:r w:rsidRPr="005C4017">
        <w:rPr>
          <w:rFonts w:eastAsia="Times New Roman" w:cstheme="minorHAnsi"/>
          <w:color w:val="212121"/>
          <w:sz w:val="24"/>
          <w:szCs w:val="24"/>
          <w:lang w:val="en-US"/>
        </w:rPr>
        <w:t xml:space="preserve">other stakeholders </w:t>
      </w:r>
      <w:r w:rsidR="005A1E75" w:rsidRPr="005C4017">
        <w:rPr>
          <w:rFonts w:eastAsia="Times New Roman" w:cstheme="minorHAnsi"/>
          <w:color w:val="212121"/>
          <w:sz w:val="24"/>
          <w:szCs w:val="24"/>
          <w:lang w:val="en-US"/>
        </w:rPr>
        <w:t xml:space="preserve">for maximizing </w:t>
      </w:r>
      <w:r w:rsidR="00243AB0">
        <w:rPr>
          <w:rFonts w:eastAsia="Times New Roman" w:cstheme="minorHAnsi"/>
          <w:color w:val="212121"/>
          <w:sz w:val="24"/>
          <w:szCs w:val="24"/>
          <w:lang w:val="en-US"/>
        </w:rPr>
        <w:t xml:space="preserve">the </w:t>
      </w:r>
      <w:r w:rsidR="005A1E75" w:rsidRPr="005C4017">
        <w:rPr>
          <w:rFonts w:eastAsia="Times New Roman" w:cstheme="minorHAnsi"/>
          <w:color w:val="212121"/>
          <w:sz w:val="24"/>
          <w:szCs w:val="24"/>
          <w:lang w:val="en-US"/>
        </w:rPr>
        <w:t xml:space="preserve">synergies and </w:t>
      </w:r>
      <w:r w:rsidR="00351647">
        <w:rPr>
          <w:rFonts w:eastAsia="Times New Roman" w:cstheme="minorHAnsi"/>
          <w:color w:val="212121"/>
          <w:sz w:val="24"/>
          <w:szCs w:val="24"/>
          <w:lang w:val="en-US"/>
        </w:rPr>
        <w:t xml:space="preserve">in addressing </w:t>
      </w:r>
      <w:r w:rsidR="005A1E75" w:rsidRPr="005C4017">
        <w:rPr>
          <w:rFonts w:eastAsia="Times New Roman" w:cstheme="minorHAnsi"/>
          <w:color w:val="212121"/>
          <w:sz w:val="24"/>
          <w:szCs w:val="24"/>
          <w:lang w:val="en-US"/>
        </w:rPr>
        <w:t xml:space="preserve">trade-offs. </w:t>
      </w:r>
    </w:p>
    <w:p w14:paraId="3BFF68DC" w14:textId="0BA5B472" w:rsidR="003B2462" w:rsidRPr="005416EA" w:rsidRDefault="00E31EE3" w:rsidP="005416EA">
      <w:pPr>
        <w:pStyle w:val="ListParagraph"/>
        <w:numPr>
          <w:ilvl w:val="0"/>
          <w:numId w:val="8"/>
        </w:numPr>
        <w:rPr>
          <w:rFonts w:cstheme="minorHAnsi"/>
          <w:sz w:val="24"/>
          <w:szCs w:val="24"/>
          <w:lang w:val="en-US"/>
        </w:rPr>
      </w:pPr>
      <w:r w:rsidRPr="005416EA">
        <w:rPr>
          <w:rFonts w:cstheme="minorHAnsi"/>
          <w:sz w:val="24"/>
          <w:szCs w:val="24"/>
          <w:lang w:val="en-US"/>
        </w:rPr>
        <w:t xml:space="preserve">The role of current governance models and arrangements, at the global, </w:t>
      </w:r>
      <w:r w:rsidR="00351647">
        <w:rPr>
          <w:rFonts w:cstheme="minorHAnsi"/>
          <w:sz w:val="24"/>
          <w:szCs w:val="24"/>
          <w:lang w:val="en-US"/>
        </w:rPr>
        <w:t xml:space="preserve">transboundary </w:t>
      </w:r>
      <w:r w:rsidRPr="005416EA">
        <w:rPr>
          <w:rFonts w:cstheme="minorHAnsi"/>
          <w:sz w:val="24"/>
          <w:szCs w:val="24"/>
          <w:lang w:val="en-US"/>
        </w:rPr>
        <w:t xml:space="preserve">regional, national and/or </w:t>
      </w:r>
      <w:r w:rsidR="000918D6" w:rsidRPr="005416EA">
        <w:rPr>
          <w:rFonts w:cstheme="minorHAnsi"/>
          <w:sz w:val="24"/>
          <w:szCs w:val="24"/>
          <w:lang w:val="en-US"/>
        </w:rPr>
        <w:t>local</w:t>
      </w:r>
      <w:r w:rsidRPr="005416EA">
        <w:rPr>
          <w:rFonts w:cstheme="minorHAnsi"/>
          <w:sz w:val="24"/>
          <w:szCs w:val="24"/>
          <w:lang w:val="en-US"/>
        </w:rPr>
        <w:t xml:space="preserve"> levels, in the implementation process and outcomes of </w:t>
      </w:r>
      <w:r w:rsidR="00351647">
        <w:rPr>
          <w:rFonts w:cstheme="minorHAnsi"/>
          <w:sz w:val="24"/>
          <w:szCs w:val="24"/>
          <w:lang w:val="en-US"/>
        </w:rPr>
        <w:t xml:space="preserve">the </w:t>
      </w:r>
      <w:r w:rsidRPr="005416EA">
        <w:rPr>
          <w:rFonts w:cstheme="minorHAnsi"/>
          <w:sz w:val="24"/>
          <w:szCs w:val="24"/>
          <w:lang w:val="en-US"/>
        </w:rPr>
        <w:t>SDG</w:t>
      </w:r>
      <w:r w:rsidR="00351647">
        <w:rPr>
          <w:rFonts w:cstheme="minorHAnsi"/>
          <w:sz w:val="24"/>
          <w:szCs w:val="24"/>
          <w:lang w:val="en-US"/>
        </w:rPr>
        <w:t>s</w:t>
      </w:r>
      <w:r w:rsidR="00BD7C8F" w:rsidRPr="005416EA">
        <w:rPr>
          <w:rFonts w:cstheme="minorHAnsi"/>
          <w:sz w:val="24"/>
          <w:szCs w:val="24"/>
          <w:lang w:val="en-US"/>
        </w:rPr>
        <w:t>,</w:t>
      </w:r>
      <w:r w:rsidR="00735E75" w:rsidRPr="005416EA">
        <w:rPr>
          <w:rFonts w:cstheme="minorHAnsi"/>
          <w:sz w:val="24"/>
          <w:szCs w:val="24"/>
          <w:lang w:val="en-US"/>
        </w:rPr>
        <w:t xml:space="preserve"> </w:t>
      </w:r>
      <w:r w:rsidR="00BD7C8F" w:rsidRPr="005416EA">
        <w:rPr>
          <w:rFonts w:cstheme="minorHAnsi"/>
          <w:sz w:val="24"/>
          <w:szCs w:val="24"/>
          <w:lang w:val="en-US"/>
        </w:rPr>
        <w:t>including</w:t>
      </w:r>
      <w:r w:rsidR="000548B4" w:rsidRPr="005416EA">
        <w:rPr>
          <w:rFonts w:cstheme="minorHAnsi"/>
          <w:sz w:val="24"/>
          <w:szCs w:val="24"/>
          <w:lang w:val="en-US"/>
        </w:rPr>
        <w:t xml:space="preserve"> </w:t>
      </w:r>
      <w:r w:rsidR="00431A6F" w:rsidRPr="005416EA">
        <w:rPr>
          <w:rFonts w:cstheme="minorHAnsi"/>
          <w:sz w:val="24"/>
          <w:szCs w:val="24"/>
          <w:lang w:val="en-US"/>
        </w:rPr>
        <w:t xml:space="preserve">the relationship between socio-ecological and political inequalities, global sustainability agendas, and </w:t>
      </w:r>
      <w:r w:rsidR="000548B4" w:rsidRPr="005416EA">
        <w:rPr>
          <w:rFonts w:cstheme="minorHAnsi"/>
          <w:sz w:val="24"/>
          <w:szCs w:val="24"/>
          <w:lang w:val="en-US"/>
        </w:rPr>
        <w:t xml:space="preserve">the role of </w:t>
      </w:r>
      <w:r w:rsidR="00351647">
        <w:rPr>
          <w:rFonts w:cstheme="minorHAnsi"/>
          <w:sz w:val="24"/>
          <w:szCs w:val="24"/>
          <w:lang w:val="en-US"/>
        </w:rPr>
        <w:t>diverse</w:t>
      </w:r>
      <w:r w:rsidR="00351647" w:rsidRPr="005416EA">
        <w:rPr>
          <w:rFonts w:cstheme="minorHAnsi"/>
          <w:sz w:val="24"/>
          <w:szCs w:val="24"/>
          <w:lang w:val="en-US"/>
        </w:rPr>
        <w:t xml:space="preserve"> </w:t>
      </w:r>
      <w:r w:rsidR="000548B4" w:rsidRPr="005416EA">
        <w:rPr>
          <w:rFonts w:cstheme="minorHAnsi"/>
          <w:sz w:val="24"/>
          <w:szCs w:val="24"/>
          <w:lang w:val="en-US"/>
        </w:rPr>
        <w:t>interpretations of ‘‘sustainability’’</w:t>
      </w:r>
      <w:r w:rsidR="005416EA" w:rsidRPr="005416EA">
        <w:rPr>
          <w:rFonts w:cstheme="minorHAnsi"/>
          <w:sz w:val="24"/>
          <w:szCs w:val="24"/>
          <w:lang w:val="en-US"/>
        </w:rPr>
        <w:t xml:space="preserve">, environmental governance systems, and </w:t>
      </w:r>
      <w:r w:rsidR="005416EA" w:rsidRPr="005416EA">
        <w:rPr>
          <w:rFonts w:eastAsia="Times New Roman" w:cstheme="minorHAnsi"/>
          <w:color w:val="212121"/>
          <w:sz w:val="24"/>
          <w:szCs w:val="24"/>
          <w:lang w:val="en-US"/>
        </w:rPr>
        <w:t>power dynamics across stakeholders, scales and territories</w:t>
      </w:r>
      <w:r w:rsidR="005416EA">
        <w:rPr>
          <w:rFonts w:cstheme="minorHAnsi"/>
          <w:sz w:val="24"/>
          <w:szCs w:val="24"/>
          <w:lang w:val="en-US"/>
        </w:rPr>
        <w:t xml:space="preserve"> </w:t>
      </w:r>
      <w:r w:rsidR="00431A6F" w:rsidRPr="005416EA">
        <w:rPr>
          <w:rFonts w:cstheme="minorHAnsi"/>
          <w:sz w:val="24"/>
          <w:szCs w:val="24"/>
          <w:lang w:val="en-US"/>
        </w:rPr>
        <w:t>in policy outcomes</w:t>
      </w:r>
      <w:r w:rsidR="00BD7C8F" w:rsidRPr="005416EA">
        <w:rPr>
          <w:rFonts w:cstheme="minorHAnsi"/>
          <w:sz w:val="24"/>
          <w:szCs w:val="24"/>
          <w:lang w:val="en-US"/>
        </w:rPr>
        <w:t>.</w:t>
      </w:r>
    </w:p>
    <w:p w14:paraId="27B85014" w14:textId="4E80D9EF" w:rsidR="00664F3F" w:rsidRPr="00A92237" w:rsidRDefault="005A1E75" w:rsidP="00650AEA">
      <w:pPr>
        <w:pStyle w:val="ListParagraph"/>
        <w:numPr>
          <w:ilvl w:val="0"/>
          <w:numId w:val="8"/>
        </w:numPr>
        <w:autoSpaceDE w:val="0"/>
        <w:autoSpaceDN w:val="0"/>
        <w:adjustRightInd w:val="0"/>
        <w:spacing w:after="0" w:line="240" w:lineRule="auto"/>
        <w:rPr>
          <w:rFonts w:ascii="AdvOT1ef757c0" w:hAnsi="AdvOT1ef757c0" w:cs="AdvOT1ef757c0"/>
          <w:sz w:val="19"/>
          <w:szCs w:val="19"/>
          <w:lang w:val="en-US"/>
        </w:rPr>
      </w:pPr>
      <w:r w:rsidRPr="00243AB0">
        <w:rPr>
          <w:rFonts w:cstheme="minorHAnsi"/>
          <w:sz w:val="24"/>
          <w:szCs w:val="24"/>
          <w:lang w:val="en-US"/>
        </w:rPr>
        <w:t xml:space="preserve">Dynamics between science/knowledge systems, science advisory mechanisms, scientists and decisionmakers at the global, national and local levels and their role </w:t>
      </w:r>
      <w:r w:rsidR="00664F3F" w:rsidRPr="00243AB0">
        <w:rPr>
          <w:rFonts w:cstheme="minorHAnsi"/>
          <w:sz w:val="24"/>
          <w:szCs w:val="24"/>
          <w:lang w:val="en-US"/>
        </w:rPr>
        <w:t>in decision-making and solution-building</w:t>
      </w:r>
      <w:r w:rsidR="00243AB0" w:rsidRPr="00243AB0">
        <w:rPr>
          <w:rFonts w:cstheme="minorHAnsi"/>
          <w:sz w:val="24"/>
          <w:szCs w:val="24"/>
          <w:lang w:val="en-US"/>
        </w:rPr>
        <w:t xml:space="preserve"> with emphasis on the links between climate change, human health and ecosystems</w:t>
      </w:r>
      <w:r w:rsidRPr="00243AB0">
        <w:rPr>
          <w:rFonts w:cstheme="minorHAnsi"/>
          <w:sz w:val="24"/>
          <w:szCs w:val="24"/>
          <w:lang w:val="en-US"/>
        </w:rPr>
        <w:t>.</w:t>
      </w:r>
    </w:p>
    <w:p w14:paraId="264ADF26" w14:textId="77777777" w:rsidR="00C63B4F" w:rsidRPr="00C63B4F" w:rsidRDefault="00C63B4F" w:rsidP="00C63B4F">
      <w:pPr>
        <w:autoSpaceDE w:val="0"/>
        <w:autoSpaceDN w:val="0"/>
        <w:adjustRightInd w:val="0"/>
        <w:spacing w:after="0" w:line="240" w:lineRule="auto"/>
        <w:rPr>
          <w:rFonts w:ascii="AdvOT1ef757c0" w:hAnsi="AdvOT1ef757c0" w:cs="AdvOT1ef757c0"/>
          <w:sz w:val="19"/>
          <w:szCs w:val="19"/>
        </w:rPr>
      </w:pPr>
    </w:p>
    <w:p w14:paraId="1DE219CB" w14:textId="1038A916" w:rsidR="00335C92" w:rsidRDefault="00A1318B" w:rsidP="00A1318B">
      <w:pPr>
        <w:pStyle w:val="Heading2"/>
        <w:numPr>
          <w:ilvl w:val="0"/>
          <w:numId w:val="1"/>
        </w:numPr>
      </w:pPr>
      <w:r w:rsidRPr="00A1318B">
        <w:lastRenderedPageBreak/>
        <w:t>Eligibility and selection criteria</w:t>
      </w:r>
    </w:p>
    <w:p w14:paraId="68BB78C5" w14:textId="77777777" w:rsidR="00A1318B" w:rsidRPr="00A1318B" w:rsidRDefault="00A1318B" w:rsidP="00A1318B"/>
    <w:p w14:paraId="060449F4" w14:textId="77777777" w:rsidR="00335C92" w:rsidRDefault="00335C92" w:rsidP="00335C92">
      <w:pPr>
        <w:rPr>
          <w:rFonts w:cstheme="minorHAnsi"/>
          <w:sz w:val="24"/>
          <w:szCs w:val="24"/>
        </w:rPr>
      </w:pPr>
      <w:r w:rsidRPr="000266B2">
        <w:rPr>
          <w:rFonts w:cstheme="minorHAnsi"/>
          <w:sz w:val="24"/>
          <w:szCs w:val="24"/>
        </w:rPr>
        <w:t xml:space="preserve">To be eligible to receive support from </w:t>
      </w:r>
      <w:proofErr w:type="spellStart"/>
      <w:r w:rsidRPr="000266B2">
        <w:rPr>
          <w:rFonts w:cstheme="minorHAnsi"/>
          <w:i/>
          <w:iCs/>
          <w:sz w:val="24"/>
          <w:szCs w:val="24"/>
        </w:rPr>
        <w:t>Conéctate</w:t>
      </w:r>
      <w:proofErr w:type="spellEnd"/>
      <w:r w:rsidRPr="000266B2">
        <w:rPr>
          <w:rFonts w:cstheme="minorHAnsi"/>
          <w:i/>
          <w:iCs/>
          <w:sz w:val="24"/>
          <w:szCs w:val="24"/>
        </w:rPr>
        <w:t xml:space="preserve"> A+</w:t>
      </w:r>
      <w:r w:rsidRPr="000266B2">
        <w:rPr>
          <w:rFonts w:cstheme="minorHAnsi"/>
          <w:sz w:val="24"/>
          <w:szCs w:val="24"/>
        </w:rPr>
        <w:t xml:space="preserve">, </w:t>
      </w:r>
      <w:r>
        <w:rPr>
          <w:rFonts w:cstheme="minorHAnsi"/>
          <w:sz w:val="24"/>
          <w:szCs w:val="24"/>
        </w:rPr>
        <w:t>proposals</w:t>
      </w:r>
      <w:r w:rsidRPr="000266B2">
        <w:rPr>
          <w:rFonts w:cstheme="minorHAnsi"/>
          <w:sz w:val="24"/>
          <w:szCs w:val="24"/>
        </w:rPr>
        <w:t xml:space="preserve"> </w:t>
      </w:r>
      <w:r>
        <w:rPr>
          <w:rFonts w:cstheme="minorHAnsi"/>
          <w:sz w:val="24"/>
          <w:szCs w:val="24"/>
        </w:rPr>
        <w:t>must:</w:t>
      </w:r>
    </w:p>
    <w:p w14:paraId="344D6C24" w14:textId="6C27C441" w:rsidR="00754B40" w:rsidRPr="000B6B22" w:rsidRDefault="008C4A25" w:rsidP="00754B40">
      <w:pPr>
        <w:pStyle w:val="ListParagraph"/>
        <w:numPr>
          <w:ilvl w:val="0"/>
          <w:numId w:val="2"/>
        </w:numPr>
        <w:spacing w:before="240"/>
        <w:rPr>
          <w:rFonts w:cstheme="minorHAnsi"/>
          <w:sz w:val="24"/>
          <w:szCs w:val="24"/>
          <w:lang w:val="en-US"/>
        </w:rPr>
      </w:pPr>
      <w:r w:rsidRPr="000B6B22">
        <w:rPr>
          <w:rFonts w:cstheme="minorHAnsi"/>
          <w:sz w:val="24"/>
          <w:szCs w:val="24"/>
          <w:lang w:val="en-US"/>
        </w:rPr>
        <w:t xml:space="preserve">Be from a </w:t>
      </w:r>
      <w:r w:rsidR="00721D2D" w:rsidRPr="000B6B22">
        <w:rPr>
          <w:rFonts w:cstheme="minorHAnsi"/>
          <w:sz w:val="24"/>
          <w:szCs w:val="24"/>
          <w:lang w:val="en-US"/>
        </w:rPr>
        <w:t>consortium</w:t>
      </w:r>
      <w:r w:rsidRPr="000B6B22">
        <w:rPr>
          <w:rFonts w:cstheme="minorHAnsi"/>
          <w:sz w:val="24"/>
          <w:szCs w:val="24"/>
          <w:lang w:val="en-US"/>
        </w:rPr>
        <w:t xml:space="preserve"> with</w:t>
      </w:r>
      <w:r w:rsidR="00E440F6" w:rsidRPr="000B6B22">
        <w:rPr>
          <w:rFonts w:cstheme="minorHAnsi"/>
          <w:sz w:val="24"/>
          <w:szCs w:val="24"/>
          <w:lang w:val="en-US"/>
        </w:rPr>
        <w:t xml:space="preserve"> </w:t>
      </w:r>
      <w:r w:rsidR="000D3BEC" w:rsidRPr="000B6B22">
        <w:rPr>
          <w:rFonts w:cstheme="minorHAnsi"/>
          <w:sz w:val="24"/>
          <w:szCs w:val="24"/>
          <w:lang w:val="en-US"/>
        </w:rPr>
        <w:t>a</w:t>
      </w:r>
      <w:r w:rsidRPr="000B6B22">
        <w:rPr>
          <w:rFonts w:cstheme="minorHAnsi"/>
          <w:sz w:val="24"/>
          <w:szCs w:val="24"/>
          <w:lang w:val="en-US"/>
        </w:rPr>
        <w:t>t least one</w:t>
      </w:r>
      <w:r w:rsidR="00335C92" w:rsidRPr="000B6B22">
        <w:rPr>
          <w:rFonts w:cstheme="minorHAnsi"/>
          <w:sz w:val="24"/>
          <w:szCs w:val="24"/>
          <w:lang w:val="en-US"/>
        </w:rPr>
        <w:t xml:space="preserve"> </w:t>
      </w:r>
      <w:proofErr w:type="spellStart"/>
      <w:r w:rsidR="00754B40" w:rsidRPr="000B6B22">
        <w:rPr>
          <w:rFonts w:cstheme="minorHAnsi"/>
          <w:i/>
          <w:sz w:val="24"/>
          <w:szCs w:val="24"/>
          <w:lang w:val="en-US"/>
        </w:rPr>
        <w:t>Conéctate</w:t>
      </w:r>
      <w:proofErr w:type="spellEnd"/>
      <w:r w:rsidR="00754B40" w:rsidRPr="000B6B22">
        <w:rPr>
          <w:rFonts w:cstheme="minorHAnsi"/>
          <w:i/>
          <w:sz w:val="24"/>
          <w:szCs w:val="24"/>
          <w:lang w:val="en-US"/>
        </w:rPr>
        <w:t xml:space="preserve"> A+</w:t>
      </w:r>
      <w:r w:rsidR="00754B40" w:rsidRPr="000B6B22">
        <w:rPr>
          <w:rFonts w:cstheme="minorHAnsi"/>
          <w:sz w:val="24"/>
          <w:szCs w:val="24"/>
          <w:lang w:val="en-US"/>
        </w:rPr>
        <w:t xml:space="preserve"> partner institution</w:t>
      </w:r>
      <w:r w:rsidR="000D3BEC" w:rsidRPr="000B6B22">
        <w:rPr>
          <w:rFonts w:cstheme="minorHAnsi"/>
          <w:sz w:val="24"/>
          <w:szCs w:val="24"/>
          <w:lang w:val="en-US"/>
        </w:rPr>
        <w:t xml:space="preserve"> located in the Andes+ region</w:t>
      </w:r>
      <w:r w:rsidR="00721D2D" w:rsidRPr="000B6B22">
        <w:rPr>
          <w:rFonts w:cstheme="minorHAnsi"/>
          <w:sz w:val="24"/>
          <w:szCs w:val="24"/>
          <w:lang w:val="en-US"/>
        </w:rPr>
        <w:t xml:space="preserve"> and at least one institution </w:t>
      </w:r>
      <w:r w:rsidR="00084ADC" w:rsidRPr="000B6B22">
        <w:rPr>
          <w:rFonts w:cstheme="minorHAnsi"/>
          <w:sz w:val="24"/>
          <w:szCs w:val="24"/>
          <w:lang w:val="en-US"/>
        </w:rPr>
        <w:t>that is not</w:t>
      </w:r>
      <w:r w:rsidR="00721D2D" w:rsidRPr="000B6B22">
        <w:rPr>
          <w:rFonts w:cstheme="minorHAnsi"/>
          <w:sz w:val="24"/>
          <w:szCs w:val="24"/>
          <w:lang w:val="en-US"/>
        </w:rPr>
        <w:t xml:space="preserve"> affiliated to </w:t>
      </w:r>
      <w:proofErr w:type="spellStart"/>
      <w:r w:rsidR="00721D2D" w:rsidRPr="000B6B22">
        <w:rPr>
          <w:rFonts w:cstheme="minorHAnsi"/>
          <w:i/>
          <w:sz w:val="24"/>
          <w:szCs w:val="24"/>
          <w:lang w:val="en-US"/>
        </w:rPr>
        <w:t>Conéctate</w:t>
      </w:r>
      <w:proofErr w:type="spellEnd"/>
      <w:r w:rsidR="00721D2D" w:rsidRPr="000B6B22">
        <w:rPr>
          <w:rFonts w:cstheme="minorHAnsi"/>
          <w:i/>
          <w:sz w:val="24"/>
          <w:szCs w:val="24"/>
          <w:lang w:val="en-US"/>
        </w:rPr>
        <w:t xml:space="preserve"> A+</w:t>
      </w:r>
      <w:r w:rsidR="00721D2D" w:rsidRPr="000B6B22">
        <w:rPr>
          <w:rFonts w:cstheme="minorHAnsi"/>
          <w:sz w:val="24"/>
          <w:szCs w:val="24"/>
          <w:lang w:val="en-US"/>
        </w:rPr>
        <w:t xml:space="preserve"> and located in the Andes+ region</w:t>
      </w:r>
      <w:r w:rsidR="00084ADC" w:rsidRPr="000B6B22">
        <w:rPr>
          <w:rFonts w:cstheme="minorHAnsi"/>
          <w:sz w:val="24"/>
          <w:szCs w:val="24"/>
          <w:lang w:val="en-US"/>
        </w:rPr>
        <w:t xml:space="preserve"> (proposals that </w:t>
      </w:r>
      <w:r w:rsidR="00084ADC" w:rsidRPr="000B6B22">
        <w:rPr>
          <w:rFonts w:cstheme="minorHAnsi"/>
          <w:b/>
          <w:bCs/>
          <w:sz w:val="24"/>
          <w:szCs w:val="24"/>
          <w:lang w:val="en-US"/>
        </w:rPr>
        <w:t>additionally</w:t>
      </w:r>
      <w:r w:rsidR="00084ADC" w:rsidRPr="000B6B22">
        <w:rPr>
          <w:rFonts w:cstheme="minorHAnsi"/>
          <w:sz w:val="24"/>
          <w:szCs w:val="24"/>
          <w:lang w:val="en-US"/>
        </w:rPr>
        <w:t xml:space="preserve"> include a Swiss</w:t>
      </w:r>
      <w:r w:rsidR="00703D57" w:rsidRPr="000B6B22">
        <w:rPr>
          <w:rFonts w:cstheme="minorHAnsi"/>
          <w:sz w:val="24"/>
          <w:szCs w:val="24"/>
          <w:lang w:val="en-US"/>
        </w:rPr>
        <w:t>-based</w:t>
      </w:r>
      <w:r w:rsidR="00084ADC" w:rsidRPr="000B6B22">
        <w:rPr>
          <w:rFonts w:cstheme="minorHAnsi"/>
          <w:sz w:val="24"/>
          <w:szCs w:val="24"/>
          <w:lang w:val="en-US"/>
        </w:rPr>
        <w:t xml:space="preserve"> </w:t>
      </w:r>
      <w:proofErr w:type="spellStart"/>
      <w:r w:rsidR="00084ADC" w:rsidRPr="000B6B22">
        <w:rPr>
          <w:rFonts w:cstheme="minorHAnsi"/>
          <w:i/>
          <w:sz w:val="24"/>
          <w:szCs w:val="24"/>
          <w:lang w:val="en-US"/>
        </w:rPr>
        <w:t>Conéctate</w:t>
      </w:r>
      <w:proofErr w:type="spellEnd"/>
      <w:r w:rsidR="00084ADC" w:rsidRPr="000B6B22">
        <w:rPr>
          <w:rFonts w:cstheme="minorHAnsi"/>
          <w:i/>
          <w:sz w:val="24"/>
          <w:szCs w:val="24"/>
          <w:lang w:val="en-US"/>
        </w:rPr>
        <w:t xml:space="preserve"> A+ </w:t>
      </w:r>
      <w:r w:rsidR="00084ADC" w:rsidRPr="000B6B22">
        <w:rPr>
          <w:rFonts w:cstheme="minorHAnsi"/>
          <w:sz w:val="24"/>
          <w:szCs w:val="24"/>
          <w:lang w:val="en-US"/>
        </w:rPr>
        <w:t xml:space="preserve">partner institution will receive a </w:t>
      </w:r>
      <w:r w:rsidR="00F648D2" w:rsidRPr="000B6B22">
        <w:rPr>
          <w:rFonts w:cstheme="minorHAnsi"/>
          <w:sz w:val="24"/>
          <w:szCs w:val="24"/>
          <w:lang w:val="en-US"/>
        </w:rPr>
        <w:t xml:space="preserve">3 points </w:t>
      </w:r>
      <w:r w:rsidR="00703D57" w:rsidRPr="000B6B22">
        <w:rPr>
          <w:rFonts w:cstheme="minorHAnsi"/>
          <w:sz w:val="24"/>
          <w:szCs w:val="24"/>
          <w:lang w:val="en-US"/>
        </w:rPr>
        <w:t>bonus</w:t>
      </w:r>
      <w:r w:rsidR="00084ADC" w:rsidRPr="000B6B22">
        <w:rPr>
          <w:rFonts w:cstheme="minorHAnsi"/>
          <w:sz w:val="24"/>
          <w:szCs w:val="24"/>
          <w:lang w:val="en-US"/>
        </w:rPr>
        <w:t xml:space="preserve"> in the final evaluation)</w:t>
      </w:r>
      <w:r w:rsidRPr="000B6B22">
        <w:rPr>
          <w:rFonts w:cstheme="minorHAnsi"/>
          <w:sz w:val="24"/>
          <w:szCs w:val="24"/>
          <w:lang w:val="en-US"/>
        </w:rPr>
        <w:t>;</w:t>
      </w:r>
    </w:p>
    <w:p w14:paraId="146F5EF4" w14:textId="108ACA11" w:rsidR="00721D2D" w:rsidRPr="0013189C" w:rsidRDefault="00721D2D" w:rsidP="00721D2D">
      <w:pPr>
        <w:pStyle w:val="ListParagraph"/>
        <w:numPr>
          <w:ilvl w:val="0"/>
          <w:numId w:val="2"/>
        </w:numPr>
        <w:rPr>
          <w:rFonts w:cstheme="minorHAnsi"/>
          <w:sz w:val="24"/>
          <w:szCs w:val="24"/>
          <w:lang w:val="en-US"/>
        </w:rPr>
      </w:pPr>
      <w:r w:rsidRPr="0013189C">
        <w:rPr>
          <w:rFonts w:cstheme="minorHAnsi"/>
          <w:sz w:val="24"/>
          <w:szCs w:val="24"/>
          <w:lang w:val="en-US"/>
        </w:rPr>
        <w:t>Have a</w:t>
      </w:r>
      <w:r w:rsidR="00084ADC">
        <w:rPr>
          <w:rFonts w:cstheme="minorHAnsi"/>
          <w:sz w:val="24"/>
          <w:szCs w:val="24"/>
          <w:lang w:val="en-US"/>
        </w:rPr>
        <w:t>n interdisciplinary</w:t>
      </w:r>
      <w:r w:rsidRPr="0013189C">
        <w:rPr>
          <w:rFonts w:cstheme="minorHAnsi"/>
          <w:sz w:val="24"/>
          <w:szCs w:val="24"/>
          <w:lang w:val="en-US"/>
        </w:rPr>
        <w:t xml:space="preserve"> research team </w:t>
      </w:r>
      <w:r w:rsidRPr="00FC6E74">
        <w:rPr>
          <w:rFonts w:cstheme="minorHAnsi"/>
          <w:sz w:val="24"/>
          <w:szCs w:val="24"/>
          <w:lang w:val="en-US"/>
        </w:rPr>
        <w:t>with substantial research experience in the proposed topics</w:t>
      </w:r>
      <w:r w:rsidR="00084ADC">
        <w:rPr>
          <w:rFonts w:cstheme="minorHAnsi"/>
          <w:sz w:val="24"/>
          <w:szCs w:val="24"/>
          <w:lang w:val="en-US"/>
        </w:rPr>
        <w:t xml:space="preserve"> (i</w:t>
      </w:r>
      <w:r w:rsidRPr="0013189C">
        <w:rPr>
          <w:rFonts w:cstheme="minorHAnsi"/>
          <w:sz w:val="24"/>
          <w:szCs w:val="24"/>
          <w:lang w:val="en-US"/>
        </w:rPr>
        <w:t>nclusion of early career researchers is highly encouraged</w:t>
      </w:r>
      <w:r w:rsidR="00084ADC">
        <w:rPr>
          <w:rFonts w:cstheme="minorHAnsi"/>
          <w:sz w:val="24"/>
          <w:szCs w:val="24"/>
          <w:lang w:val="en-US"/>
        </w:rPr>
        <w:t>);</w:t>
      </w:r>
    </w:p>
    <w:p w14:paraId="6D95DADF" w14:textId="62D1D0E1" w:rsidR="00335C92" w:rsidRPr="004C796E" w:rsidRDefault="00754B40" w:rsidP="007257DF">
      <w:pPr>
        <w:pStyle w:val="ListParagraph"/>
        <w:numPr>
          <w:ilvl w:val="0"/>
          <w:numId w:val="2"/>
        </w:numPr>
        <w:spacing w:before="240"/>
        <w:rPr>
          <w:rFonts w:cstheme="minorHAnsi"/>
          <w:sz w:val="24"/>
          <w:szCs w:val="24"/>
          <w:lang w:val="en-US"/>
        </w:rPr>
      </w:pPr>
      <w:r w:rsidRPr="004C796E">
        <w:rPr>
          <w:rFonts w:cstheme="minorHAnsi"/>
          <w:sz w:val="24"/>
          <w:szCs w:val="24"/>
          <w:lang w:val="en-US"/>
        </w:rPr>
        <w:t xml:space="preserve">Be thematically </w:t>
      </w:r>
      <w:r w:rsidR="00335C92" w:rsidRPr="004C796E">
        <w:rPr>
          <w:rFonts w:cstheme="minorHAnsi"/>
          <w:sz w:val="24"/>
          <w:szCs w:val="24"/>
          <w:lang w:val="en-US"/>
        </w:rPr>
        <w:t xml:space="preserve">focused </w:t>
      </w:r>
      <w:r w:rsidRPr="004C796E">
        <w:rPr>
          <w:rFonts w:cstheme="minorHAnsi"/>
          <w:sz w:val="24"/>
          <w:szCs w:val="24"/>
          <w:lang w:val="en-US"/>
        </w:rPr>
        <w:t xml:space="preserve">on </w:t>
      </w:r>
      <w:r w:rsidRPr="004C796E">
        <w:rPr>
          <w:rFonts w:cstheme="minorHAnsi"/>
          <w:color w:val="222222"/>
          <w:sz w:val="24"/>
          <w:szCs w:val="24"/>
          <w:lang w:val="en-GB"/>
        </w:rPr>
        <w:t xml:space="preserve">the triple nexus between ecosystems, health, and global environmental change </w:t>
      </w:r>
      <w:r w:rsidRPr="004C796E">
        <w:rPr>
          <w:rFonts w:cstheme="minorHAnsi"/>
          <w:i/>
          <w:iCs/>
          <w:color w:val="222222"/>
          <w:sz w:val="24"/>
          <w:szCs w:val="24"/>
          <w:lang w:val="en-GB"/>
        </w:rPr>
        <w:t>across</w:t>
      </w:r>
      <w:r w:rsidRPr="004C796E">
        <w:rPr>
          <w:rFonts w:cstheme="minorHAnsi"/>
          <w:color w:val="222222"/>
          <w:sz w:val="24"/>
          <w:szCs w:val="24"/>
          <w:lang w:val="en-GB"/>
        </w:rPr>
        <w:t xml:space="preserve"> disciplinary, sectorial, and geographic boundaries </w:t>
      </w:r>
      <w:proofErr w:type="spellStart"/>
      <w:r w:rsidRPr="004C796E">
        <w:rPr>
          <w:rFonts w:cstheme="minorHAnsi"/>
          <w:color w:val="222222"/>
          <w:sz w:val="24"/>
          <w:szCs w:val="24"/>
          <w:lang w:val="en-GB"/>
        </w:rPr>
        <w:t>i</w:t>
      </w:r>
      <w:r w:rsidRPr="004C796E">
        <w:rPr>
          <w:rFonts w:cstheme="minorHAnsi"/>
          <w:sz w:val="24"/>
          <w:szCs w:val="24"/>
          <w:lang w:val="en-US"/>
        </w:rPr>
        <w:t>n</w:t>
      </w:r>
      <w:proofErr w:type="spellEnd"/>
      <w:r w:rsidR="00335C92" w:rsidRPr="004C796E">
        <w:rPr>
          <w:rFonts w:cstheme="minorHAnsi"/>
          <w:sz w:val="24"/>
          <w:szCs w:val="24"/>
          <w:lang w:val="en-US"/>
        </w:rPr>
        <w:t xml:space="preserve"> the Andes+ region</w:t>
      </w:r>
      <w:r w:rsidR="008C4A25">
        <w:rPr>
          <w:rFonts w:cstheme="minorHAnsi"/>
          <w:sz w:val="24"/>
          <w:szCs w:val="24"/>
          <w:lang w:val="en-US"/>
        </w:rPr>
        <w:t>;</w:t>
      </w:r>
    </w:p>
    <w:p w14:paraId="12288EEC" w14:textId="22356E5E" w:rsidR="007F62EF" w:rsidRPr="004C796E" w:rsidRDefault="00335C92" w:rsidP="007F62EF">
      <w:pPr>
        <w:pStyle w:val="ListParagraph"/>
        <w:numPr>
          <w:ilvl w:val="0"/>
          <w:numId w:val="2"/>
        </w:numPr>
        <w:rPr>
          <w:rFonts w:cstheme="minorHAnsi"/>
          <w:sz w:val="24"/>
          <w:szCs w:val="24"/>
          <w:lang w:val="en-US"/>
        </w:rPr>
      </w:pPr>
      <w:r w:rsidRPr="004C796E">
        <w:rPr>
          <w:rFonts w:cstheme="minorHAnsi"/>
          <w:sz w:val="24"/>
          <w:szCs w:val="24"/>
          <w:lang w:val="en-US"/>
        </w:rPr>
        <w:t xml:space="preserve">Demonstrate policy relevance and how the expected results and outcomes will benefit and enhance </w:t>
      </w:r>
      <w:bookmarkStart w:id="2" w:name="_Hlk25017863"/>
      <w:r w:rsidRPr="004C796E">
        <w:rPr>
          <w:rFonts w:cstheme="minorHAnsi"/>
          <w:sz w:val="24"/>
          <w:szCs w:val="24"/>
          <w:lang w:val="en-US"/>
        </w:rPr>
        <w:t>science-</w:t>
      </w:r>
      <w:r w:rsidR="008C4A25">
        <w:rPr>
          <w:rFonts w:cstheme="minorHAnsi"/>
          <w:sz w:val="24"/>
          <w:szCs w:val="24"/>
          <w:lang w:val="en-US"/>
        </w:rPr>
        <w:t>informed</w:t>
      </w:r>
      <w:r w:rsidR="008C4A25" w:rsidRPr="004C796E">
        <w:rPr>
          <w:rFonts w:cstheme="minorHAnsi"/>
          <w:sz w:val="24"/>
          <w:szCs w:val="24"/>
          <w:lang w:val="en-US"/>
        </w:rPr>
        <w:t xml:space="preserve"> </w:t>
      </w:r>
      <w:r w:rsidR="008C4A25">
        <w:rPr>
          <w:rFonts w:cstheme="minorHAnsi"/>
          <w:sz w:val="24"/>
          <w:szCs w:val="24"/>
          <w:lang w:val="en-US"/>
        </w:rPr>
        <w:t xml:space="preserve">policy and </w:t>
      </w:r>
      <w:r w:rsidRPr="004C796E">
        <w:rPr>
          <w:rFonts w:cstheme="minorHAnsi"/>
          <w:sz w:val="24"/>
          <w:szCs w:val="24"/>
          <w:lang w:val="en-US"/>
        </w:rPr>
        <w:t xml:space="preserve">decision-making in the Andes+ </w:t>
      </w:r>
      <w:bookmarkEnd w:id="2"/>
      <w:r w:rsidR="00703D57" w:rsidRPr="004C796E">
        <w:rPr>
          <w:rFonts w:cstheme="minorHAnsi"/>
          <w:sz w:val="24"/>
          <w:szCs w:val="24"/>
          <w:lang w:val="en-US"/>
        </w:rPr>
        <w:t>region</w:t>
      </w:r>
      <w:r w:rsidR="00703D57">
        <w:rPr>
          <w:rFonts w:cstheme="minorHAnsi"/>
          <w:sz w:val="24"/>
          <w:szCs w:val="24"/>
          <w:lang w:val="en-US"/>
        </w:rPr>
        <w:t>;</w:t>
      </w:r>
    </w:p>
    <w:p w14:paraId="36DE9B22" w14:textId="28B50E67" w:rsidR="008C4A25" w:rsidRDefault="008C4A25" w:rsidP="008C4A25">
      <w:pPr>
        <w:pStyle w:val="ListParagraph"/>
        <w:rPr>
          <w:rFonts w:cstheme="minorHAnsi"/>
          <w:sz w:val="24"/>
          <w:szCs w:val="24"/>
          <w:lang w:val="en-US"/>
        </w:rPr>
      </w:pPr>
    </w:p>
    <w:p w14:paraId="4D85E669" w14:textId="3E727F26" w:rsidR="002F0419" w:rsidRPr="004C796E" w:rsidRDefault="008C4A25" w:rsidP="007F62EF">
      <w:pPr>
        <w:ind w:left="360"/>
        <w:rPr>
          <w:rFonts w:cstheme="minorHAnsi"/>
          <w:sz w:val="24"/>
          <w:szCs w:val="24"/>
        </w:rPr>
      </w:pPr>
      <w:r>
        <w:rPr>
          <w:rFonts w:cstheme="minorHAnsi"/>
          <w:sz w:val="24"/>
          <w:szCs w:val="24"/>
        </w:rPr>
        <w:t>P</w:t>
      </w:r>
      <w:r w:rsidR="00815516" w:rsidRPr="004C796E">
        <w:rPr>
          <w:rFonts w:cstheme="minorHAnsi"/>
          <w:sz w:val="24"/>
          <w:szCs w:val="24"/>
        </w:rPr>
        <w:t xml:space="preserve">roposals that </w:t>
      </w:r>
      <w:r w:rsidR="002F0419" w:rsidRPr="004C796E">
        <w:rPr>
          <w:rFonts w:cstheme="minorHAnsi"/>
          <w:sz w:val="24"/>
          <w:szCs w:val="24"/>
        </w:rPr>
        <w:t xml:space="preserve">meet the eligibility criteria </w:t>
      </w:r>
      <w:r w:rsidR="00815516" w:rsidRPr="004C796E">
        <w:rPr>
          <w:rFonts w:cstheme="minorHAnsi"/>
          <w:sz w:val="24"/>
          <w:szCs w:val="24"/>
        </w:rPr>
        <w:t>will advance to the evaluation stage</w:t>
      </w:r>
      <w:r>
        <w:rPr>
          <w:rFonts w:cstheme="minorHAnsi"/>
          <w:sz w:val="24"/>
          <w:szCs w:val="24"/>
        </w:rPr>
        <w:t>,</w:t>
      </w:r>
      <w:r w:rsidR="00815516" w:rsidRPr="004C796E">
        <w:rPr>
          <w:rFonts w:cstheme="minorHAnsi"/>
          <w:sz w:val="24"/>
          <w:szCs w:val="24"/>
        </w:rPr>
        <w:t xml:space="preserve"> in which </w:t>
      </w:r>
      <w:r>
        <w:rPr>
          <w:rFonts w:cstheme="minorHAnsi"/>
          <w:sz w:val="24"/>
          <w:szCs w:val="24"/>
        </w:rPr>
        <w:t>a scoring system of up to 5</w:t>
      </w:r>
      <w:r w:rsidR="000A42C4" w:rsidRPr="004C796E">
        <w:rPr>
          <w:rFonts w:cstheme="minorHAnsi"/>
          <w:sz w:val="24"/>
          <w:szCs w:val="24"/>
        </w:rPr>
        <w:t>0</w:t>
      </w:r>
      <w:r w:rsidR="00815516" w:rsidRPr="004C796E">
        <w:rPr>
          <w:rFonts w:cstheme="minorHAnsi"/>
          <w:sz w:val="24"/>
          <w:szCs w:val="24"/>
        </w:rPr>
        <w:t xml:space="preserve"> points</w:t>
      </w:r>
      <w:r w:rsidR="00F95DE5" w:rsidRPr="004C796E">
        <w:rPr>
          <w:rFonts w:cstheme="minorHAnsi"/>
          <w:sz w:val="24"/>
          <w:szCs w:val="24"/>
        </w:rPr>
        <w:t xml:space="preserve"> is possible</w:t>
      </w:r>
      <w:r w:rsidR="00064DB3" w:rsidRPr="004C796E">
        <w:rPr>
          <w:rFonts w:cstheme="minorHAnsi"/>
          <w:sz w:val="24"/>
          <w:szCs w:val="24"/>
        </w:rPr>
        <w:t xml:space="preserve">.  </w:t>
      </w:r>
      <w:r w:rsidR="00815516" w:rsidRPr="004C796E">
        <w:rPr>
          <w:rFonts w:cstheme="minorHAnsi"/>
          <w:sz w:val="24"/>
          <w:szCs w:val="24"/>
        </w:rPr>
        <w:t>A</w:t>
      </w:r>
      <w:r>
        <w:rPr>
          <w:rFonts w:cstheme="minorHAnsi"/>
          <w:sz w:val="24"/>
          <w:szCs w:val="24"/>
        </w:rPr>
        <w:t>n evaluation</w:t>
      </w:r>
      <w:r w:rsidR="00815516" w:rsidRPr="004C796E">
        <w:rPr>
          <w:rFonts w:cstheme="minorHAnsi"/>
          <w:sz w:val="24"/>
          <w:szCs w:val="24"/>
        </w:rPr>
        <w:t xml:space="preserve"> committee</w:t>
      </w:r>
      <w:r>
        <w:rPr>
          <w:rFonts w:cstheme="minorHAnsi"/>
          <w:sz w:val="24"/>
          <w:szCs w:val="24"/>
        </w:rPr>
        <w:t xml:space="preserve">, </w:t>
      </w:r>
      <w:r w:rsidR="00815516" w:rsidRPr="004C796E">
        <w:rPr>
          <w:rFonts w:cstheme="minorHAnsi"/>
          <w:sz w:val="24"/>
          <w:szCs w:val="24"/>
        </w:rPr>
        <w:t>representative of the 3 CLOC facilitating organizations</w:t>
      </w:r>
      <w:r>
        <w:rPr>
          <w:rFonts w:cstheme="minorHAnsi"/>
          <w:sz w:val="24"/>
          <w:szCs w:val="24"/>
        </w:rPr>
        <w:t>,</w:t>
      </w:r>
      <w:r w:rsidR="00815516" w:rsidRPr="004C796E">
        <w:rPr>
          <w:rFonts w:cstheme="minorHAnsi"/>
          <w:sz w:val="24"/>
          <w:szCs w:val="24"/>
        </w:rPr>
        <w:t xml:space="preserve"> will carry out the evaluation </w:t>
      </w:r>
      <w:r w:rsidR="000A42C4" w:rsidRPr="004C796E">
        <w:rPr>
          <w:rFonts w:cstheme="minorHAnsi"/>
          <w:sz w:val="24"/>
          <w:szCs w:val="24"/>
        </w:rPr>
        <w:t>following th</w:t>
      </w:r>
      <w:r w:rsidR="007F62EF" w:rsidRPr="004C796E">
        <w:rPr>
          <w:rFonts w:cstheme="minorHAnsi"/>
          <w:sz w:val="24"/>
          <w:szCs w:val="24"/>
        </w:rPr>
        <w:t>ese criteria:</w:t>
      </w:r>
    </w:p>
    <w:p w14:paraId="6223085E" w14:textId="77777777" w:rsidR="007F62EF" w:rsidRPr="004C796E" w:rsidRDefault="007F62EF" w:rsidP="007F62EF">
      <w:pPr>
        <w:ind w:left="360"/>
        <w:rPr>
          <w:rFonts w:cstheme="minorHAnsi"/>
          <w:sz w:val="24"/>
          <w:szCs w:val="24"/>
        </w:rPr>
      </w:pPr>
    </w:p>
    <w:tbl>
      <w:tblPr>
        <w:tblStyle w:val="TableGrid"/>
        <w:tblW w:w="0" w:type="auto"/>
        <w:tblLook w:val="04A0" w:firstRow="1" w:lastRow="0" w:firstColumn="1" w:lastColumn="0" w:noHBand="0" w:noVBand="1"/>
      </w:tblPr>
      <w:tblGrid>
        <w:gridCol w:w="8275"/>
        <w:gridCol w:w="1075"/>
      </w:tblGrid>
      <w:tr w:rsidR="002F0419" w:rsidRPr="004C796E" w14:paraId="2FE2FA8D" w14:textId="77777777" w:rsidTr="007F62EF">
        <w:tc>
          <w:tcPr>
            <w:tcW w:w="8275" w:type="dxa"/>
          </w:tcPr>
          <w:p w14:paraId="1B9B87B8" w14:textId="1F023CFC" w:rsidR="002F0419" w:rsidRPr="004C796E" w:rsidRDefault="00945596" w:rsidP="002F0419">
            <w:pPr>
              <w:rPr>
                <w:rFonts w:cstheme="minorHAnsi"/>
                <w:sz w:val="24"/>
                <w:szCs w:val="24"/>
              </w:rPr>
            </w:pPr>
            <w:r w:rsidRPr="004C796E">
              <w:rPr>
                <w:rFonts w:cstheme="minorHAnsi"/>
                <w:b/>
                <w:bCs/>
                <w:sz w:val="24"/>
                <w:szCs w:val="24"/>
              </w:rPr>
              <w:t>Evaluation</w:t>
            </w:r>
            <w:r w:rsidRPr="004C796E">
              <w:rPr>
                <w:rFonts w:cstheme="minorHAnsi"/>
                <w:sz w:val="24"/>
                <w:szCs w:val="24"/>
              </w:rPr>
              <w:t xml:space="preserve"> </w:t>
            </w:r>
            <w:r w:rsidR="00314E9C" w:rsidRPr="004C796E">
              <w:rPr>
                <w:rFonts w:cstheme="minorHAnsi"/>
                <w:b/>
                <w:bCs/>
                <w:sz w:val="24"/>
                <w:szCs w:val="24"/>
              </w:rPr>
              <w:t>criteria</w:t>
            </w:r>
          </w:p>
        </w:tc>
        <w:tc>
          <w:tcPr>
            <w:tcW w:w="1075" w:type="dxa"/>
          </w:tcPr>
          <w:p w14:paraId="38B26BEB" w14:textId="7318309E" w:rsidR="002F0419" w:rsidRPr="004C796E" w:rsidRDefault="001236BF" w:rsidP="002F0419">
            <w:pPr>
              <w:rPr>
                <w:rFonts w:cstheme="minorHAnsi"/>
                <w:b/>
                <w:bCs/>
                <w:sz w:val="24"/>
                <w:szCs w:val="24"/>
              </w:rPr>
            </w:pPr>
            <w:r w:rsidRPr="004C796E">
              <w:rPr>
                <w:rFonts w:cstheme="minorHAnsi"/>
                <w:b/>
                <w:bCs/>
                <w:sz w:val="24"/>
                <w:szCs w:val="24"/>
              </w:rPr>
              <w:t>Points</w:t>
            </w:r>
          </w:p>
        </w:tc>
      </w:tr>
      <w:tr w:rsidR="002F0419" w:rsidRPr="004C796E" w14:paraId="5CEB58A3" w14:textId="77777777" w:rsidTr="007F62EF">
        <w:tc>
          <w:tcPr>
            <w:tcW w:w="8275" w:type="dxa"/>
          </w:tcPr>
          <w:p w14:paraId="31B2C771" w14:textId="34E96464" w:rsidR="002F0419" w:rsidRPr="004C796E" w:rsidRDefault="00B7687D" w:rsidP="007F62EF">
            <w:pPr>
              <w:pStyle w:val="ListParagraph"/>
              <w:numPr>
                <w:ilvl w:val="0"/>
                <w:numId w:val="13"/>
              </w:numPr>
              <w:spacing w:after="0" w:line="240" w:lineRule="auto"/>
              <w:jc w:val="both"/>
              <w:rPr>
                <w:rFonts w:cstheme="minorHAnsi"/>
                <w:sz w:val="24"/>
                <w:szCs w:val="24"/>
                <w:lang w:val="en-US"/>
              </w:rPr>
            </w:pPr>
            <w:r w:rsidRPr="004C796E">
              <w:rPr>
                <w:rFonts w:cstheme="minorHAnsi"/>
                <w:sz w:val="24"/>
                <w:szCs w:val="24"/>
                <w:lang w:val="en-US"/>
              </w:rPr>
              <w:t>Clarity</w:t>
            </w:r>
            <w:r w:rsidR="00F83B6D" w:rsidRPr="004C796E">
              <w:rPr>
                <w:rFonts w:cstheme="minorHAnsi"/>
                <w:sz w:val="24"/>
                <w:szCs w:val="24"/>
                <w:lang w:val="en-US"/>
              </w:rPr>
              <w:t xml:space="preserve"> and significance of the </w:t>
            </w:r>
            <w:r w:rsidR="00847A38" w:rsidRPr="004C796E">
              <w:rPr>
                <w:rFonts w:cstheme="minorHAnsi"/>
                <w:sz w:val="24"/>
                <w:szCs w:val="24"/>
                <w:lang w:val="en-US"/>
              </w:rPr>
              <w:t>problem</w:t>
            </w:r>
            <w:r w:rsidR="00F83B6D" w:rsidRPr="004C796E">
              <w:rPr>
                <w:rFonts w:cstheme="minorHAnsi"/>
                <w:sz w:val="24"/>
                <w:szCs w:val="24"/>
                <w:lang w:val="en-US"/>
              </w:rPr>
              <w:t xml:space="preserve"> description </w:t>
            </w:r>
          </w:p>
        </w:tc>
        <w:tc>
          <w:tcPr>
            <w:tcW w:w="1075" w:type="dxa"/>
          </w:tcPr>
          <w:p w14:paraId="329A1A2F" w14:textId="7380D705" w:rsidR="002F0419" w:rsidRPr="004C796E" w:rsidRDefault="001236BF" w:rsidP="002F0419">
            <w:pPr>
              <w:rPr>
                <w:rFonts w:cstheme="minorHAnsi"/>
                <w:sz w:val="24"/>
                <w:szCs w:val="24"/>
              </w:rPr>
            </w:pPr>
            <w:r w:rsidRPr="004C796E">
              <w:rPr>
                <w:rFonts w:cstheme="minorHAnsi"/>
                <w:sz w:val="24"/>
                <w:szCs w:val="24"/>
              </w:rPr>
              <w:t xml:space="preserve">0 - </w:t>
            </w:r>
            <w:r w:rsidR="000A42C4" w:rsidRPr="004C796E">
              <w:rPr>
                <w:rFonts w:cstheme="minorHAnsi"/>
                <w:sz w:val="24"/>
                <w:szCs w:val="24"/>
              </w:rPr>
              <w:t>10</w:t>
            </w:r>
          </w:p>
        </w:tc>
      </w:tr>
      <w:tr w:rsidR="00945596" w:rsidRPr="004C796E" w14:paraId="34648039" w14:textId="77777777" w:rsidTr="002F0419">
        <w:tc>
          <w:tcPr>
            <w:tcW w:w="8275" w:type="dxa"/>
          </w:tcPr>
          <w:p w14:paraId="70BF7D35" w14:textId="73751289" w:rsidR="00945596" w:rsidRPr="004C796E" w:rsidRDefault="00F95DE5" w:rsidP="007F62EF">
            <w:pPr>
              <w:pStyle w:val="ListParagraph"/>
              <w:numPr>
                <w:ilvl w:val="0"/>
                <w:numId w:val="13"/>
              </w:numPr>
              <w:spacing w:after="0" w:line="240" w:lineRule="auto"/>
              <w:rPr>
                <w:rFonts w:cstheme="minorHAnsi"/>
                <w:sz w:val="24"/>
                <w:szCs w:val="24"/>
                <w:lang w:val="en-US"/>
              </w:rPr>
            </w:pPr>
            <w:r w:rsidRPr="004C796E">
              <w:rPr>
                <w:rFonts w:cstheme="minorHAnsi"/>
                <w:color w:val="222222"/>
                <w:sz w:val="24"/>
                <w:szCs w:val="24"/>
                <w:lang w:val="en-GB"/>
              </w:rPr>
              <w:t>Consistency between the problem and t</w:t>
            </w:r>
            <w:r w:rsidR="009F1BC6" w:rsidRPr="004C796E">
              <w:rPr>
                <w:rFonts w:cstheme="minorHAnsi"/>
                <w:color w:val="222222"/>
                <w:sz w:val="24"/>
                <w:szCs w:val="24"/>
                <w:lang w:val="en-GB"/>
              </w:rPr>
              <w:t>heoretical framework</w:t>
            </w:r>
          </w:p>
        </w:tc>
        <w:tc>
          <w:tcPr>
            <w:tcW w:w="1075" w:type="dxa"/>
          </w:tcPr>
          <w:p w14:paraId="7D334ED7" w14:textId="08A87423" w:rsidR="00945596" w:rsidRPr="004C796E" w:rsidRDefault="000A42C4" w:rsidP="002F0419">
            <w:pPr>
              <w:rPr>
                <w:rFonts w:cstheme="minorHAnsi"/>
                <w:sz w:val="24"/>
                <w:szCs w:val="24"/>
              </w:rPr>
            </w:pPr>
            <w:r w:rsidRPr="004C796E">
              <w:rPr>
                <w:rFonts w:cstheme="minorHAnsi"/>
                <w:sz w:val="24"/>
                <w:szCs w:val="24"/>
              </w:rPr>
              <w:t>0 - 10</w:t>
            </w:r>
          </w:p>
        </w:tc>
      </w:tr>
      <w:tr w:rsidR="00945596" w:rsidRPr="004C796E" w14:paraId="5B324D0B" w14:textId="77777777" w:rsidTr="002F0419">
        <w:tc>
          <w:tcPr>
            <w:tcW w:w="8275" w:type="dxa"/>
          </w:tcPr>
          <w:p w14:paraId="6CAA3EE9" w14:textId="49FAAD6A" w:rsidR="00945596"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Feasibility of the </w:t>
            </w:r>
            <w:r w:rsidR="00F95DE5" w:rsidRPr="004C796E">
              <w:rPr>
                <w:rFonts w:cstheme="minorHAnsi"/>
                <w:sz w:val="24"/>
                <w:szCs w:val="24"/>
                <w:lang w:val="en-US"/>
              </w:rPr>
              <w:t>methodological</w:t>
            </w:r>
            <w:r w:rsidR="009F1BC6" w:rsidRPr="004C796E">
              <w:rPr>
                <w:rFonts w:cstheme="minorHAnsi"/>
                <w:sz w:val="24"/>
                <w:szCs w:val="24"/>
                <w:lang w:val="en-US"/>
              </w:rPr>
              <w:t xml:space="preserve"> design</w:t>
            </w:r>
          </w:p>
        </w:tc>
        <w:tc>
          <w:tcPr>
            <w:tcW w:w="1075" w:type="dxa"/>
          </w:tcPr>
          <w:p w14:paraId="5A3C6D19" w14:textId="417C107F" w:rsidR="00945596" w:rsidRPr="004C796E" w:rsidRDefault="000A42C4" w:rsidP="002F0419">
            <w:pPr>
              <w:rPr>
                <w:rFonts w:cstheme="minorHAnsi"/>
                <w:sz w:val="24"/>
                <w:szCs w:val="24"/>
              </w:rPr>
            </w:pPr>
            <w:r w:rsidRPr="004C796E">
              <w:rPr>
                <w:rFonts w:cstheme="minorHAnsi"/>
                <w:sz w:val="24"/>
                <w:szCs w:val="24"/>
              </w:rPr>
              <w:t>0 - 10</w:t>
            </w:r>
          </w:p>
        </w:tc>
      </w:tr>
      <w:tr w:rsidR="009F1BC6" w:rsidRPr="004C796E" w14:paraId="2BC2E2E6" w14:textId="77777777" w:rsidTr="002F0419">
        <w:tc>
          <w:tcPr>
            <w:tcW w:w="8275" w:type="dxa"/>
          </w:tcPr>
          <w:p w14:paraId="04BAD93A" w14:textId="125DB79E" w:rsidR="009F1BC6" w:rsidRPr="001D56A5" w:rsidRDefault="009F1BC6" w:rsidP="007F62EF">
            <w:pPr>
              <w:pStyle w:val="ListParagraph"/>
              <w:numPr>
                <w:ilvl w:val="0"/>
                <w:numId w:val="13"/>
              </w:numPr>
              <w:spacing w:after="0" w:line="240" w:lineRule="auto"/>
              <w:rPr>
                <w:rFonts w:cstheme="minorHAnsi"/>
                <w:sz w:val="24"/>
                <w:szCs w:val="24"/>
                <w:lang w:val="en-GB"/>
              </w:rPr>
            </w:pPr>
            <w:r w:rsidRPr="001D56A5">
              <w:rPr>
                <w:rFonts w:cstheme="minorHAnsi"/>
                <w:sz w:val="24"/>
                <w:szCs w:val="24"/>
                <w:lang w:val="en-GB"/>
              </w:rPr>
              <w:t>Potential</w:t>
            </w:r>
            <w:r w:rsidR="00B7687D" w:rsidRPr="001D56A5">
              <w:rPr>
                <w:rFonts w:cstheme="minorHAnsi"/>
                <w:sz w:val="24"/>
                <w:szCs w:val="24"/>
                <w:lang w:val="en-GB"/>
              </w:rPr>
              <w:t xml:space="preserve"> </w:t>
            </w:r>
            <w:r w:rsidR="0072751E" w:rsidRPr="001D56A5">
              <w:rPr>
                <w:rFonts w:cstheme="minorHAnsi"/>
                <w:sz w:val="24"/>
                <w:szCs w:val="24"/>
                <w:lang w:val="en-GB"/>
              </w:rPr>
              <w:t xml:space="preserve">policy </w:t>
            </w:r>
            <w:r w:rsidR="0058171B" w:rsidRPr="001D56A5">
              <w:rPr>
                <w:rFonts w:cstheme="minorHAnsi"/>
                <w:sz w:val="24"/>
                <w:szCs w:val="24"/>
                <w:lang w:val="en-GB"/>
              </w:rPr>
              <w:t xml:space="preserve">relevance and </w:t>
            </w:r>
            <w:r w:rsidRPr="001D56A5">
              <w:rPr>
                <w:rFonts w:cstheme="minorHAnsi"/>
                <w:sz w:val="24"/>
                <w:szCs w:val="24"/>
                <w:lang w:val="en-GB"/>
              </w:rPr>
              <w:t>impact</w:t>
            </w:r>
          </w:p>
        </w:tc>
        <w:tc>
          <w:tcPr>
            <w:tcW w:w="1075" w:type="dxa"/>
          </w:tcPr>
          <w:p w14:paraId="0F2C2638" w14:textId="512BC161" w:rsidR="009F1BC6" w:rsidRPr="004C796E" w:rsidRDefault="0072751E" w:rsidP="002F0419">
            <w:pPr>
              <w:rPr>
                <w:rFonts w:cstheme="minorHAnsi"/>
                <w:sz w:val="24"/>
                <w:szCs w:val="24"/>
              </w:rPr>
            </w:pPr>
            <w:r w:rsidRPr="004C796E">
              <w:rPr>
                <w:rFonts w:cstheme="minorHAnsi"/>
                <w:sz w:val="24"/>
                <w:szCs w:val="24"/>
              </w:rPr>
              <w:t>0 – 10</w:t>
            </w:r>
          </w:p>
        </w:tc>
      </w:tr>
      <w:tr w:rsidR="0072751E" w:rsidRPr="004C796E" w14:paraId="225D7D1A" w14:textId="77777777" w:rsidTr="002F0419">
        <w:tc>
          <w:tcPr>
            <w:tcW w:w="8275" w:type="dxa"/>
          </w:tcPr>
          <w:p w14:paraId="3B2F8A7B" w14:textId="0B5188C5" w:rsidR="0072751E"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Multidisciplinary expertise</w:t>
            </w:r>
            <w:r w:rsidR="006917B9" w:rsidRPr="004C796E">
              <w:rPr>
                <w:rFonts w:cstheme="minorHAnsi"/>
                <w:sz w:val="24"/>
                <w:szCs w:val="24"/>
                <w:lang w:val="en-US"/>
              </w:rPr>
              <w:t xml:space="preserve">/experience of the </w:t>
            </w:r>
            <w:r w:rsidR="0013189C">
              <w:rPr>
                <w:rFonts w:cstheme="minorHAnsi"/>
                <w:sz w:val="24"/>
                <w:szCs w:val="24"/>
                <w:lang w:val="en-US"/>
              </w:rPr>
              <w:t>research team</w:t>
            </w:r>
          </w:p>
        </w:tc>
        <w:tc>
          <w:tcPr>
            <w:tcW w:w="1075" w:type="dxa"/>
          </w:tcPr>
          <w:p w14:paraId="29E0710B" w14:textId="1299738F" w:rsidR="0072751E" w:rsidRPr="004C796E" w:rsidRDefault="006917B9" w:rsidP="002F0419">
            <w:pPr>
              <w:rPr>
                <w:rFonts w:cstheme="minorHAnsi"/>
                <w:sz w:val="24"/>
                <w:szCs w:val="24"/>
              </w:rPr>
            </w:pPr>
            <w:r w:rsidRPr="004C796E">
              <w:rPr>
                <w:rFonts w:cstheme="minorHAnsi"/>
                <w:sz w:val="24"/>
                <w:szCs w:val="24"/>
              </w:rPr>
              <w:t xml:space="preserve">0 </w:t>
            </w:r>
            <w:r w:rsidR="00064DB3" w:rsidRPr="004C796E">
              <w:rPr>
                <w:rFonts w:cstheme="minorHAnsi"/>
                <w:sz w:val="24"/>
                <w:szCs w:val="24"/>
              </w:rPr>
              <w:t>–</w:t>
            </w:r>
            <w:r w:rsidRPr="004C796E">
              <w:rPr>
                <w:rFonts w:cstheme="minorHAnsi"/>
                <w:sz w:val="24"/>
                <w:szCs w:val="24"/>
              </w:rPr>
              <w:t xml:space="preserve"> 10</w:t>
            </w:r>
          </w:p>
        </w:tc>
      </w:tr>
      <w:tr w:rsidR="00064DB3" w:rsidRPr="004C796E" w14:paraId="576DBE50" w14:textId="77777777" w:rsidTr="002F0419">
        <w:tc>
          <w:tcPr>
            <w:tcW w:w="8275" w:type="dxa"/>
          </w:tcPr>
          <w:p w14:paraId="304CD862" w14:textId="2D105906" w:rsidR="00064DB3" w:rsidRPr="000B6B22" w:rsidRDefault="00064DB3" w:rsidP="007F62EF">
            <w:pPr>
              <w:pStyle w:val="ListParagraph"/>
              <w:numPr>
                <w:ilvl w:val="0"/>
                <w:numId w:val="13"/>
              </w:numPr>
              <w:spacing w:after="0" w:line="240" w:lineRule="auto"/>
              <w:rPr>
                <w:rFonts w:cstheme="minorHAnsi"/>
                <w:sz w:val="24"/>
                <w:szCs w:val="24"/>
                <w:lang w:val="en-US"/>
              </w:rPr>
            </w:pPr>
            <w:r w:rsidRPr="000B6B22">
              <w:rPr>
                <w:rFonts w:cstheme="minorHAnsi"/>
                <w:sz w:val="24"/>
                <w:szCs w:val="24"/>
                <w:lang w:val="en-US"/>
              </w:rPr>
              <w:t xml:space="preserve">Bonus 1: The proposal </w:t>
            </w:r>
            <w:r w:rsidRPr="000B6B22">
              <w:rPr>
                <w:rFonts w:cstheme="minorHAnsi"/>
                <w:color w:val="110101"/>
                <w:sz w:val="24"/>
                <w:szCs w:val="24"/>
                <w:lang w:val="en-US"/>
              </w:rPr>
              <w:t xml:space="preserve">creates or sustains a solid relationship between </w:t>
            </w:r>
            <w:proofErr w:type="spellStart"/>
            <w:r w:rsidRPr="000B6B22">
              <w:rPr>
                <w:rFonts w:cstheme="minorHAnsi"/>
                <w:i/>
                <w:iCs/>
                <w:sz w:val="24"/>
                <w:szCs w:val="24"/>
                <w:lang w:val="en-US"/>
              </w:rPr>
              <w:t>Conéctate</w:t>
            </w:r>
            <w:proofErr w:type="spellEnd"/>
            <w:r w:rsidRPr="000B6B22">
              <w:rPr>
                <w:rFonts w:cstheme="minorHAnsi"/>
                <w:i/>
                <w:iCs/>
                <w:sz w:val="24"/>
                <w:szCs w:val="24"/>
                <w:lang w:val="en-US"/>
              </w:rPr>
              <w:t xml:space="preserve"> A+ </w:t>
            </w:r>
            <w:r w:rsidRPr="000B6B22">
              <w:rPr>
                <w:rFonts w:cstheme="minorHAnsi"/>
                <w:sz w:val="24"/>
                <w:szCs w:val="24"/>
                <w:lang w:val="en-US"/>
              </w:rPr>
              <w:t>CLOC member institutions</w:t>
            </w:r>
            <w:r w:rsidRPr="000B6B22">
              <w:rPr>
                <w:rFonts w:cstheme="minorHAnsi"/>
                <w:color w:val="110101"/>
                <w:sz w:val="24"/>
                <w:szCs w:val="24"/>
                <w:lang w:val="en-US"/>
              </w:rPr>
              <w:t xml:space="preserve"> in the Andes+ region and at least one Swiss </w:t>
            </w:r>
            <w:proofErr w:type="spellStart"/>
            <w:r w:rsidRPr="000B6B22">
              <w:rPr>
                <w:rFonts w:cstheme="minorHAnsi"/>
                <w:i/>
                <w:iCs/>
                <w:sz w:val="24"/>
                <w:szCs w:val="24"/>
                <w:lang w:val="en-US"/>
              </w:rPr>
              <w:t>Conéctate</w:t>
            </w:r>
            <w:proofErr w:type="spellEnd"/>
            <w:r w:rsidRPr="000B6B22">
              <w:rPr>
                <w:rFonts w:cstheme="minorHAnsi"/>
                <w:i/>
                <w:iCs/>
                <w:sz w:val="24"/>
                <w:szCs w:val="24"/>
                <w:lang w:val="en-US"/>
              </w:rPr>
              <w:t xml:space="preserve"> A+ </w:t>
            </w:r>
            <w:r w:rsidRPr="000B6B22">
              <w:rPr>
                <w:rFonts w:cstheme="minorHAnsi"/>
                <w:color w:val="110101"/>
                <w:sz w:val="24"/>
                <w:szCs w:val="24"/>
                <w:lang w:val="en-US"/>
              </w:rPr>
              <w:t>CLOC member institution.</w:t>
            </w:r>
          </w:p>
        </w:tc>
        <w:tc>
          <w:tcPr>
            <w:tcW w:w="1075" w:type="dxa"/>
          </w:tcPr>
          <w:p w14:paraId="0F15EE90" w14:textId="2611699D" w:rsidR="00064DB3" w:rsidRPr="004C796E" w:rsidRDefault="00064DB3" w:rsidP="002F0419">
            <w:pPr>
              <w:rPr>
                <w:rFonts w:cstheme="minorHAnsi"/>
                <w:sz w:val="24"/>
                <w:szCs w:val="24"/>
              </w:rPr>
            </w:pPr>
            <w:r w:rsidRPr="004C796E">
              <w:rPr>
                <w:rFonts w:cstheme="minorHAnsi"/>
                <w:sz w:val="24"/>
                <w:szCs w:val="24"/>
              </w:rPr>
              <w:t>0 – 3</w:t>
            </w:r>
          </w:p>
        </w:tc>
      </w:tr>
      <w:tr w:rsidR="00064DB3" w14:paraId="0891CE17" w14:textId="77777777" w:rsidTr="002F0419">
        <w:tc>
          <w:tcPr>
            <w:tcW w:w="8275" w:type="dxa"/>
          </w:tcPr>
          <w:p w14:paraId="2BA9FF60" w14:textId="51F8920E" w:rsidR="00064DB3" w:rsidRPr="000B6B22" w:rsidRDefault="00064DB3" w:rsidP="007F62EF">
            <w:pPr>
              <w:pStyle w:val="ListParagraph"/>
              <w:numPr>
                <w:ilvl w:val="0"/>
                <w:numId w:val="13"/>
              </w:numPr>
              <w:spacing w:after="0" w:line="240" w:lineRule="auto"/>
              <w:rPr>
                <w:rFonts w:cstheme="minorHAnsi"/>
                <w:sz w:val="24"/>
                <w:szCs w:val="24"/>
                <w:lang w:val="en-US"/>
              </w:rPr>
            </w:pPr>
            <w:r w:rsidRPr="000B6B22">
              <w:rPr>
                <w:rFonts w:cstheme="minorHAnsi"/>
                <w:sz w:val="24"/>
                <w:szCs w:val="24"/>
                <w:lang w:val="en-US"/>
              </w:rPr>
              <w:t xml:space="preserve">Bonus 2: The proposal includes at least one </w:t>
            </w:r>
            <w:r w:rsidR="0058171B" w:rsidRPr="000B6B22">
              <w:rPr>
                <w:rFonts w:cstheme="minorHAnsi"/>
                <w:sz w:val="24"/>
                <w:szCs w:val="24"/>
                <w:lang w:val="en-US"/>
              </w:rPr>
              <w:t>early career researcher (graduate student or recent PhD graduate with no more than 5 years since graduation)</w:t>
            </w:r>
            <w:r w:rsidRPr="000B6B22">
              <w:rPr>
                <w:rFonts w:cstheme="minorHAnsi"/>
                <w:sz w:val="24"/>
                <w:szCs w:val="24"/>
                <w:lang w:val="en-US"/>
              </w:rPr>
              <w:t xml:space="preserve"> </w:t>
            </w:r>
            <w:r w:rsidR="000A42C4" w:rsidRPr="000B6B22">
              <w:rPr>
                <w:rFonts w:cstheme="minorHAnsi"/>
                <w:sz w:val="24"/>
                <w:szCs w:val="24"/>
                <w:lang w:val="en-US"/>
              </w:rPr>
              <w:t>in the research team</w:t>
            </w:r>
            <w:r w:rsidRPr="000B6B22">
              <w:rPr>
                <w:rFonts w:cstheme="minorHAnsi"/>
                <w:sz w:val="24"/>
                <w:szCs w:val="24"/>
                <w:lang w:val="en-US"/>
              </w:rPr>
              <w:t>.</w:t>
            </w:r>
          </w:p>
        </w:tc>
        <w:tc>
          <w:tcPr>
            <w:tcW w:w="1075" w:type="dxa"/>
          </w:tcPr>
          <w:p w14:paraId="33B6D839" w14:textId="5078E993" w:rsidR="00064DB3" w:rsidRPr="00F648D2" w:rsidRDefault="00F648D2" w:rsidP="002F0419">
            <w:pPr>
              <w:rPr>
                <w:rFonts w:cstheme="minorHAnsi"/>
                <w:sz w:val="24"/>
                <w:szCs w:val="24"/>
                <w:highlight w:val="yellow"/>
              </w:rPr>
            </w:pPr>
            <w:r w:rsidRPr="000B6B22">
              <w:rPr>
                <w:rFonts w:cstheme="minorHAnsi"/>
                <w:sz w:val="24"/>
                <w:szCs w:val="24"/>
              </w:rPr>
              <w:t>3</w:t>
            </w:r>
          </w:p>
        </w:tc>
      </w:tr>
    </w:tbl>
    <w:p w14:paraId="04D63568" w14:textId="77777777" w:rsidR="002F0419" w:rsidRDefault="002F0419" w:rsidP="002F0419">
      <w:pPr>
        <w:rPr>
          <w:rFonts w:cstheme="minorHAnsi"/>
          <w:sz w:val="24"/>
          <w:szCs w:val="24"/>
        </w:rPr>
      </w:pPr>
    </w:p>
    <w:p w14:paraId="2B156ECF" w14:textId="6750132D" w:rsidR="00335C92" w:rsidRDefault="00335C92" w:rsidP="007F62EF">
      <w:pPr>
        <w:rPr>
          <w:rFonts w:cstheme="minorHAnsi"/>
          <w:sz w:val="24"/>
          <w:szCs w:val="24"/>
        </w:rPr>
      </w:pPr>
      <w:r>
        <w:rPr>
          <w:rFonts w:cstheme="minorHAnsi"/>
          <w:sz w:val="24"/>
          <w:szCs w:val="24"/>
        </w:rPr>
        <w:t xml:space="preserve">By submitting an application, applicants </w:t>
      </w:r>
      <w:r w:rsidR="0058171B">
        <w:rPr>
          <w:rFonts w:cstheme="minorHAnsi"/>
          <w:sz w:val="24"/>
          <w:szCs w:val="24"/>
        </w:rPr>
        <w:t xml:space="preserve">confirm </w:t>
      </w:r>
      <w:r>
        <w:rPr>
          <w:rFonts w:cstheme="minorHAnsi"/>
          <w:sz w:val="24"/>
          <w:szCs w:val="24"/>
        </w:rPr>
        <w:t xml:space="preserve">their ability and commitment to complete a synthesis report within 8 months once the funds have been awarded. Synthesis reports are expected to: a) elaborate </w:t>
      </w:r>
      <w:r w:rsidRPr="00F94BF1">
        <w:rPr>
          <w:rFonts w:cstheme="minorHAnsi"/>
          <w:sz w:val="24"/>
          <w:szCs w:val="24"/>
        </w:rPr>
        <w:t>a</w:t>
      </w:r>
      <w:r w:rsidRPr="00F94BF1">
        <w:rPr>
          <w:rFonts w:cstheme="minorHAnsi"/>
          <w:color w:val="222222"/>
          <w:sz w:val="24"/>
          <w:szCs w:val="24"/>
          <w:lang w:val="en-GB"/>
        </w:rPr>
        <w:t xml:space="preserve"> comprehensive overview of the academic debate on the effectiveness and efficiency of science–policy interactions</w:t>
      </w:r>
      <w:r>
        <w:rPr>
          <w:rFonts w:cstheme="minorHAnsi"/>
          <w:color w:val="222222"/>
          <w:sz w:val="24"/>
          <w:szCs w:val="24"/>
          <w:lang w:val="en-GB"/>
        </w:rPr>
        <w:t xml:space="preserve"> (as it is presented in relevant </w:t>
      </w:r>
      <w:r w:rsidRPr="00DA7839">
        <w:rPr>
          <w:rFonts w:cstheme="minorHAnsi"/>
          <w:color w:val="222222"/>
          <w:sz w:val="24"/>
          <w:szCs w:val="24"/>
          <w:lang w:val="en-GB"/>
        </w:rPr>
        <w:t>scientific and gre</w:t>
      </w:r>
      <w:r>
        <w:rPr>
          <w:rFonts w:cstheme="minorHAnsi"/>
          <w:color w:val="222222"/>
          <w:sz w:val="24"/>
          <w:szCs w:val="24"/>
          <w:lang w:val="en-GB"/>
        </w:rPr>
        <w:t xml:space="preserve">y </w:t>
      </w:r>
      <w:r w:rsidRPr="00DA7839">
        <w:rPr>
          <w:rFonts w:cstheme="minorHAnsi"/>
          <w:color w:val="222222"/>
          <w:sz w:val="24"/>
          <w:szCs w:val="24"/>
          <w:lang w:val="en-GB"/>
        </w:rPr>
        <w:t>literature, websites, international policy documents, declarations,</w:t>
      </w:r>
      <w:r>
        <w:rPr>
          <w:rFonts w:cstheme="minorHAnsi"/>
          <w:color w:val="222222"/>
          <w:sz w:val="24"/>
          <w:szCs w:val="24"/>
          <w:lang w:val="en-GB"/>
        </w:rPr>
        <w:t xml:space="preserve"> </w:t>
      </w:r>
      <w:r w:rsidRPr="00DA7839">
        <w:rPr>
          <w:rFonts w:cstheme="minorHAnsi"/>
          <w:color w:val="222222"/>
          <w:sz w:val="24"/>
          <w:szCs w:val="24"/>
          <w:lang w:val="en-GB"/>
        </w:rPr>
        <w:lastRenderedPageBreak/>
        <w:t>conferences</w:t>
      </w:r>
      <w:r>
        <w:rPr>
          <w:rFonts w:cstheme="minorHAnsi"/>
          <w:color w:val="222222"/>
          <w:sz w:val="24"/>
          <w:szCs w:val="24"/>
          <w:lang w:val="en-GB"/>
        </w:rPr>
        <w:t>, and other similar sources</w:t>
      </w:r>
      <w:r w:rsidRPr="00DA7839">
        <w:rPr>
          <w:rFonts w:cstheme="minorHAnsi"/>
          <w:color w:val="222222"/>
          <w:sz w:val="24"/>
          <w:szCs w:val="24"/>
          <w:lang w:val="en-GB"/>
        </w:rPr>
        <w:t>)</w:t>
      </w:r>
      <w:r>
        <w:rPr>
          <w:rFonts w:cstheme="minorHAnsi"/>
          <w:color w:val="222222"/>
          <w:sz w:val="24"/>
          <w:szCs w:val="24"/>
          <w:lang w:val="en-GB"/>
        </w:rPr>
        <w:t xml:space="preserve">; b) provide </w:t>
      </w:r>
      <w:r w:rsidRPr="00C17589">
        <w:rPr>
          <w:rFonts w:cstheme="minorHAnsi"/>
          <w:color w:val="222222"/>
          <w:sz w:val="24"/>
          <w:szCs w:val="24"/>
          <w:lang w:val="en-GB"/>
        </w:rPr>
        <w:t>empirical and theoretical insights into the information and evidence that is currently available</w:t>
      </w:r>
      <w:r>
        <w:rPr>
          <w:rFonts w:cstheme="minorHAnsi"/>
          <w:color w:val="222222"/>
          <w:sz w:val="24"/>
          <w:szCs w:val="24"/>
          <w:lang w:val="en-GB"/>
        </w:rPr>
        <w:t xml:space="preserve"> on how these topics are interrelated </w:t>
      </w:r>
      <w:r w:rsidRPr="00C17589">
        <w:rPr>
          <w:rFonts w:cstheme="minorHAnsi"/>
          <w:color w:val="222222"/>
          <w:sz w:val="24"/>
          <w:szCs w:val="24"/>
          <w:lang w:val="en-GB"/>
        </w:rPr>
        <w:t>in</w:t>
      </w:r>
      <w:r w:rsidRPr="00426ED1">
        <w:rPr>
          <w:rFonts w:cstheme="minorHAnsi"/>
          <w:color w:val="222222"/>
          <w:sz w:val="24"/>
          <w:szCs w:val="24"/>
          <w:lang w:val="en-GB"/>
        </w:rPr>
        <w:t xml:space="preserve"> </w:t>
      </w:r>
      <w:r w:rsidRPr="00C17589">
        <w:rPr>
          <w:rFonts w:cstheme="minorHAnsi"/>
          <w:color w:val="222222"/>
          <w:sz w:val="24"/>
          <w:szCs w:val="24"/>
          <w:lang w:val="en-GB"/>
        </w:rPr>
        <w:t>the Andes+ region</w:t>
      </w:r>
      <w:r>
        <w:rPr>
          <w:rFonts w:cstheme="minorHAnsi"/>
          <w:color w:val="222222"/>
          <w:sz w:val="24"/>
          <w:szCs w:val="24"/>
          <w:lang w:val="en-GB"/>
        </w:rPr>
        <w:t>;</w:t>
      </w:r>
      <w:r w:rsidRPr="00F94BF1">
        <w:rPr>
          <w:rFonts w:cstheme="minorHAnsi"/>
          <w:color w:val="222222"/>
          <w:sz w:val="24"/>
          <w:szCs w:val="24"/>
          <w:lang w:val="en-GB"/>
        </w:rPr>
        <w:t xml:space="preserve"> and </w:t>
      </w:r>
      <w:r>
        <w:rPr>
          <w:rFonts w:cstheme="minorHAnsi"/>
          <w:color w:val="222222"/>
          <w:sz w:val="24"/>
          <w:szCs w:val="24"/>
          <w:lang w:val="en-GB"/>
        </w:rPr>
        <w:t xml:space="preserve">c) </w:t>
      </w:r>
      <w:r w:rsidRPr="00F94BF1">
        <w:rPr>
          <w:rFonts w:cstheme="minorHAnsi"/>
          <w:color w:val="222222"/>
          <w:sz w:val="24"/>
          <w:szCs w:val="24"/>
          <w:lang w:val="en-GB"/>
        </w:rPr>
        <w:t>identify what other lines of research are</w:t>
      </w:r>
      <w:r>
        <w:rPr>
          <w:rFonts w:cstheme="minorHAnsi"/>
          <w:color w:val="222222"/>
          <w:sz w:val="24"/>
          <w:szCs w:val="24"/>
          <w:lang w:val="en-GB"/>
        </w:rPr>
        <w:t xml:space="preserve"> required.</w:t>
      </w:r>
      <w:r w:rsidR="00431A6F">
        <w:rPr>
          <w:rFonts w:cstheme="minorHAnsi"/>
          <w:color w:val="222222"/>
          <w:sz w:val="24"/>
          <w:szCs w:val="24"/>
          <w:lang w:val="en-GB"/>
        </w:rPr>
        <w:t xml:space="preserve"> Additionally, selected applicants will be required to </w:t>
      </w:r>
      <w:r w:rsidR="001C0A32">
        <w:rPr>
          <w:rFonts w:cstheme="minorHAnsi"/>
          <w:color w:val="222222"/>
          <w:sz w:val="24"/>
          <w:szCs w:val="24"/>
          <w:lang w:val="en-GB"/>
        </w:rPr>
        <w:t xml:space="preserve">d) </w:t>
      </w:r>
      <w:r w:rsidR="00431A6F">
        <w:rPr>
          <w:rFonts w:cstheme="minorHAnsi"/>
          <w:color w:val="222222"/>
          <w:sz w:val="24"/>
          <w:szCs w:val="24"/>
          <w:lang w:val="en-GB"/>
        </w:rPr>
        <w:t xml:space="preserve">provide a detailed report </w:t>
      </w:r>
      <w:r w:rsidR="001C0A32">
        <w:rPr>
          <w:rFonts w:cstheme="minorHAnsi"/>
          <w:color w:val="222222"/>
          <w:sz w:val="24"/>
          <w:szCs w:val="24"/>
          <w:lang w:val="en-GB"/>
        </w:rPr>
        <w:t xml:space="preserve">of the outcomes of the research activities funded with the awarded </w:t>
      </w:r>
      <w:r w:rsidR="00143687">
        <w:rPr>
          <w:rFonts w:cstheme="minorHAnsi"/>
          <w:color w:val="222222"/>
          <w:sz w:val="24"/>
          <w:szCs w:val="24"/>
          <w:lang w:val="en-GB"/>
        </w:rPr>
        <w:t>grant</w:t>
      </w:r>
      <w:r w:rsidR="001C0A32">
        <w:rPr>
          <w:rFonts w:cstheme="minorHAnsi"/>
          <w:color w:val="222222"/>
          <w:sz w:val="24"/>
          <w:szCs w:val="24"/>
          <w:lang w:val="en-GB"/>
        </w:rPr>
        <w:t>.</w:t>
      </w:r>
    </w:p>
    <w:p w14:paraId="6852C4D3" w14:textId="2A443863" w:rsidR="00143687" w:rsidRDefault="00143687" w:rsidP="00143687">
      <w:pPr>
        <w:tabs>
          <w:tab w:val="left" w:pos="1092"/>
        </w:tabs>
        <w:jc w:val="both"/>
        <w:rPr>
          <w:rFonts w:cstheme="minorHAnsi"/>
          <w:sz w:val="24"/>
          <w:szCs w:val="24"/>
        </w:rPr>
      </w:pPr>
      <w:r>
        <w:rPr>
          <w:rFonts w:cstheme="minorHAnsi"/>
          <w:sz w:val="24"/>
          <w:szCs w:val="24"/>
        </w:rPr>
        <w:t xml:space="preserve">The research team in charge of the selected proposals will also lead 2 online workshops on the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virtual platform. The first one, in April 2020, will focus on a discussion on the methodological strategy for the elaboration of the synthesis report. In the second virtual workshop, in August 2020, the research team will present a first manuscript draft for discussion with the rest of the CLOC members. These virtual workshops can be conducted in English or Spanish.</w:t>
      </w:r>
    </w:p>
    <w:p w14:paraId="7048C826" w14:textId="49EC676E" w:rsidR="00335C92" w:rsidRDefault="00335C92" w:rsidP="00820B60">
      <w:pPr>
        <w:tabs>
          <w:tab w:val="left" w:pos="1092"/>
        </w:tabs>
        <w:jc w:val="both"/>
        <w:rPr>
          <w:rFonts w:cstheme="minorHAnsi"/>
          <w:sz w:val="24"/>
          <w:szCs w:val="24"/>
        </w:rPr>
      </w:pPr>
      <w:r w:rsidRPr="00322896">
        <w:rPr>
          <w:rFonts w:cstheme="minorHAnsi"/>
          <w:sz w:val="24"/>
          <w:szCs w:val="24"/>
        </w:rPr>
        <w:t xml:space="preserve">Selected proposals will receive funding of up to </w:t>
      </w:r>
      <w:r>
        <w:rPr>
          <w:rFonts w:cstheme="minorHAnsi"/>
          <w:sz w:val="24"/>
          <w:szCs w:val="24"/>
        </w:rPr>
        <w:t>12</w:t>
      </w:r>
      <w:r w:rsidRPr="00322896">
        <w:rPr>
          <w:rFonts w:cstheme="minorHAnsi"/>
          <w:sz w:val="24"/>
          <w:szCs w:val="24"/>
        </w:rPr>
        <w:t xml:space="preserve">.000 USD to cover the following types of expenses: co-financing </w:t>
      </w:r>
      <w:r>
        <w:rPr>
          <w:rFonts w:cstheme="minorHAnsi"/>
          <w:sz w:val="24"/>
          <w:szCs w:val="24"/>
        </w:rPr>
        <w:t>salaries</w:t>
      </w:r>
      <w:r w:rsidRPr="00322896">
        <w:rPr>
          <w:rFonts w:cstheme="minorHAnsi"/>
          <w:sz w:val="24"/>
          <w:szCs w:val="24"/>
        </w:rPr>
        <w:t xml:space="preserve"> of </w:t>
      </w:r>
      <w:r w:rsidR="001C0A32">
        <w:rPr>
          <w:rFonts w:cstheme="minorHAnsi"/>
          <w:sz w:val="24"/>
          <w:szCs w:val="24"/>
        </w:rPr>
        <w:t xml:space="preserve">early career researchers and </w:t>
      </w:r>
      <w:r w:rsidRPr="00322896">
        <w:rPr>
          <w:rFonts w:cstheme="minorHAnsi"/>
          <w:sz w:val="24"/>
          <w:szCs w:val="24"/>
        </w:rPr>
        <w:t>student</w:t>
      </w:r>
      <w:r w:rsidR="001C0A32">
        <w:rPr>
          <w:rFonts w:cstheme="minorHAnsi"/>
          <w:sz w:val="24"/>
          <w:szCs w:val="24"/>
        </w:rPr>
        <w:t>s</w:t>
      </w:r>
      <w:r w:rsidRPr="00322896">
        <w:rPr>
          <w:rFonts w:cstheme="minorHAnsi"/>
          <w:sz w:val="24"/>
          <w:szCs w:val="24"/>
        </w:rPr>
        <w:t xml:space="preserve"> involved in the project, travel </w:t>
      </w:r>
      <w:r w:rsidR="001C0A32">
        <w:rPr>
          <w:rFonts w:cstheme="minorHAnsi"/>
          <w:sz w:val="24"/>
          <w:szCs w:val="24"/>
        </w:rPr>
        <w:t>and fieldwork costs</w:t>
      </w:r>
      <w:r>
        <w:rPr>
          <w:rFonts w:cstheme="minorHAnsi"/>
          <w:sz w:val="24"/>
          <w:szCs w:val="24"/>
        </w:rPr>
        <w:t>, and workshop organization</w:t>
      </w:r>
      <w:r w:rsidRPr="00322896">
        <w:rPr>
          <w:rFonts w:cstheme="minorHAnsi"/>
          <w:sz w:val="24"/>
          <w:szCs w:val="24"/>
        </w:rPr>
        <w:t xml:space="preserve">. </w:t>
      </w:r>
      <w:r w:rsidRPr="001738D8">
        <w:rPr>
          <w:rFonts w:cstheme="minorHAnsi"/>
          <w:sz w:val="24"/>
          <w:szCs w:val="24"/>
        </w:rPr>
        <w:t xml:space="preserve">These funds are intended to enable researchers to conduct and publish the proposed research in a scientific journal, </w:t>
      </w:r>
      <w:r>
        <w:rPr>
          <w:rFonts w:cstheme="minorHAnsi"/>
          <w:sz w:val="24"/>
          <w:szCs w:val="24"/>
        </w:rPr>
        <w:t xml:space="preserve">or </w:t>
      </w:r>
      <w:r w:rsidRPr="001738D8">
        <w:rPr>
          <w:rFonts w:cstheme="minorHAnsi"/>
          <w:sz w:val="24"/>
          <w:szCs w:val="24"/>
        </w:rPr>
        <w:t>as a policy brief</w:t>
      </w:r>
      <w:r>
        <w:rPr>
          <w:rFonts w:cstheme="minorHAnsi"/>
          <w:sz w:val="24"/>
          <w:szCs w:val="24"/>
        </w:rPr>
        <w:t>,</w:t>
      </w:r>
      <w:r w:rsidRPr="001738D8">
        <w:rPr>
          <w:rFonts w:cstheme="minorHAnsi"/>
          <w:sz w:val="24"/>
          <w:szCs w:val="24"/>
        </w:rPr>
        <w:t xml:space="preserve"> or</w:t>
      </w:r>
      <w:r>
        <w:rPr>
          <w:rFonts w:cstheme="minorHAnsi"/>
          <w:sz w:val="24"/>
          <w:szCs w:val="24"/>
        </w:rPr>
        <w:t xml:space="preserve"> other format agreed with prior consul</w:t>
      </w:r>
      <w:r w:rsidR="007C0051">
        <w:rPr>
          <w:rFonts w:cstheme="minorHAnsi"/>
          <w:sz w:val="24"/>
          <w:szCs w:val="24"/>
        </w:rPr>
        <w:t>t</w:t>
      </w:r>
      <w:r>
        <w:rPr>
          <w:rFonts w:cstheme="minorHAnsi"/>
          <w:sz w:val="24"/>
          <w:szCs w:val="24"/>
        </w:rPr>
        <w:t>ation</w:t>
      </w:r>
      <w:r w:rsidRPr="00F94BF1">
        <w:rPr>
          <w:rFonts w:cstheme="minorHAnsi"/>
          <w:sz w:val="24"/>
          <w:szCs w:val="24"/>
        </w:rPr>
        <w:t xml:space="preserve"> </w:t>
      </w:r>
      <w:r w:rsidRPr="001738D8">
        <w:rPr>
          <w:rFonts w:cstheme="minorHAnsi"/>
          <w:sz w:val="24"/>
          <w:szCs w:val="24"/>
        </w:rPr>
        <w:t xml:space="preserve">with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that are targeted at </w:t>
      </w:r>
      <w:r w:rsidRPr="001738D8">
        <w:rPr>
          <w:rFonts w:cstheme="minorHAnsi"/>
          <w:sz w:val="24"/>
          <w:szCs w:val="24"/>
        </w:rPr>
        <w:t>a broad</w:t>
      </w:r>
      <w:r>
        <w:rPr>
          <w:rFonts w:cstheme="minorHAnsi"/>
          <w:sz w:val="24"/>
          <w:szCs w:val="24"/>
        </w:rPr>
        <w:t>er</w:t>
      </w:r>
      <w:r w:rsidRPr="001738D8">
        <w:rPr>
          <w:rFonts w:cstheme="minorHAnsi"/>
          <w:sz w:val="24"/>
          <w:szCs w:val="24"/>
        </w:rPr>
        <w:t xml:space="preserve"> audience</w:t>
      </w:r>
      <w:r w:rsidR="00020794">
        <w:rPr>
          <w:rFonts w:cstheme="minorHAnsi"/>
          <w:sz w:val="24"/>
          <w:szCs w:val="24"/>
        </w:rPr>
        <w:t>s such as the general public, practitioners, officials from public agencies, among others</w:t>
      </w:r>
      <w:r>
        <w:rPr>
          <w:rFonts w:cstheme="minorHAnsi"/>
          <w:sz w:val="24"/>
          <w:szCs w:val="24"/>
        </w:rPr>
        <w:t xml:space="preserve">. </w:t>
      </w:r>
      <w:r w:rsidRPr="00322896">
        <w:rPr>
          <w:rFonts w:cstheme="minorHAnsi"/>
          <w:sz w:val="24"/>
          <w:szCs w:val="24"/>
        </w:rPr>
        <w:t xml:space="preserve">The </w:t>
      </w:r>
      <w:r w:rsidR="0058171B">
        <w:rPr>
          <w:rFonts w:cstheme="minorHAnsi"/>
          <w:sz w:val="24"/>
          <w:szCs w:val="24"/>
        </w:rPr>
        <w:t>funding</w:t>
      </w:r>
      <w:r w:rsidRPr="00322896">
        <w:rPr>
          <w:rFonts w:cstheme="minorHAnsi"/>
          <w:sz w:val="24"/>
          <w:szCs w:val="24"/>
        </w:rPr>
        <w:t xml:space="preserve"> cannot be used to cover overhead costs</w:t>
      </w:r>
      <w:r>
        <w:rPr>
          <w:rFonts w:cstheme="minorHAnsi"/>
          <w:sz w:val="24"/>
          <w:szCs w:val="24"/>
        </w:rPr>
        <w:t xml:space="preserve"> </w:t>
      </w:r>
      <w:r w:rsidR="00515D9B">
        <w:rPr>
          <w:rFonts w:cstheme="minorHAnsi"/>
          <w:sz w:val="24"/>
          <w:szCs w:val="24"/>
        </w:rPr>
        <w:t>f</w:t>
      </w:r>
      <w:r>
        <w:rPr>
          <w:rFonts w:cstheme="minorHAnsi"/>
          <w:sz w:val="24"/>
          <w:szCs w:val="24"/>
        </w:rPr>
        <w:t>or the organizing entity</w:t>
      </w:r>
      <w:r w:rsidRPr="00322896">
        <w:rPr>
          <w:rFonts w:cstheme="minorHAnsi"/>
          <w:sz w:val="24"/>
          <w:szCs w:val="24"/>
        </w:rPr>
        <w:t xml:space="preserve">, vehicle purchases, conference </w:t>
      </w:r>
      <w:r>
        <w:rPr>
          <w:rFonts w:cstheme="minorHAnsi"/>
          <w:sz w:val="24"/>
          <w:szCs w:val="24"/>
        </w:rPr>
        <w:t>travel costs or fees</w:t>
      </w:r>
      <w:r w:rsidRPr="00322896">
        <w:rPr>
          <w:rFonts w:cstheme="minorHAnsi"/>
          <w:sz w:val="24"/>
          <w:szCs w:val="24"/>
        </w:rPr>
        <w:t xml:space="preserve">, or </w:t>
      </w:r>
      <w:r>
        <w:rPr>
          <w:rFonts w:cstheme="minorHAnsi"/>
          <w:sz w:val="24"/>
          <w:szCs w:val="24"/>
        </w:rPr>
        <w:t xml:space="preserve">for the </w:t>
      </w:r>
      <w:r w:rsidR="00020794">
        <w:rPr>
          <w:rFonts w:cstheme="minorHAnsi"/>
          <w:sz w:val="24"/>
          <w:szCs w:val="24"/>
        </w:rPr>
        <w:t xml:space="preserve">purchase or </w:t>
      </w:r>
      <w:r>
        <w:rPr>
          <w:rFonts w:cstheme="minorHAnsi"/>
          <w:sz w:val="24"/>
          <w:szCs w:val="24"/>
        </w:rPr>
        <w:t>installation</w:t>
      </w:r>
      <w:r w:rsidRPr="00322896">
        <w:rPr>
          <w:rFonts w:cstheme="minorHAnsi"/>
          <w:sz w:val="24"/>
          <w:szCs w:val="24"/>
        </w:rPr>
        <w:t xml:space="preserve"> of </w:t>
      </w:r>
      <w:r>
        <w:rPr>
          <w:rFonts w:cstheme="minorHAnsi"/>
          <w:sz w:val="24"/>
          <w:szCs w:val="24"/>
        </w:rPr>
        <w:t xml:space="preserve">equipment </w:t>
      </w:r>
      <w:r w:rsidR="00020794">
        <w:rPr>
          <w:rFonts w:cstheme="minorHAnsi"/>
          <w:sz w:val="24"/>
          <w:szCs w:val="24"/>
        </w:rPr>
        <w:t xml:space="preserve">or </w:t>
      </w:r>
      <w:r>
        <w:rPr>
          <w:rFonts w:cstheme="minorHAnsi"/>
          <w:sz w:val="24"/>
          <w:szCs w:val="24"/>
        </w:rPr>
        <w:t>infrastructure</w:t>
      </w:r>
      <w:r w:rsidR="00020794">
        <w:rPr>
          <w:rFonts w:cstheme="minorHAnsi"/>
          <w:sz w:val="24"/>
          <w:szCs w:val="24"/>
        </w:rPr>
        <w:t>.</w:t>
      </w:r>
    </w:p>
    <w:p w14:paraId="40D42060" w14:textId="4A7EF72C" w:rsidR="00143687" w:rsidRDefault="00143687" w:rsidP="00143687">
      <w:pPr>
        <w:tabs>
          <w:tab w:val="left" w:pos="1092"/>
        </w:tabs>
        <w:rPr>
          <w:rFonts w:cstheme="minorHAnsi"/>
          <w:sz w:val="24"/>
          <w:szCs w:val="24"/>
        </w:rPr>
      </w:pP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will accept</w:t>
      </w:r>
      <w:r w:rsidRPr="001F6635">
        <w:rPr>
          <w:rFonts w:cstheme="minorHAnsi"/>
          <w:sz w:val="24"/>
          <w:szCs w:val="24"/>
        </w:rPr>
        <w:t xml:space="preserve"> proposals</w:t>
      </w:r>
      <w:r>
        <w:rPr>
          <w:rFonts w:cstheme="minorHAnsi"/>
          <w:sz w:val="24"/>
          <w:szCs w:val="24"/>
        </w:rPr>
        <w:t>, reports and other requested deliverables</w:t>
      </w:r>
      <w:r w:rsidRPr="001F6635">
        <w:rPr>
          <w:rFonts w:cstheme="minorHAnsi"/>
          <w:sz w:val="24"/>
          <w:szCs w:val="24"/>
        </w:rPr>
        <w:t xml:space="preserve"> written in English </w:t>
      </w:r>
      <w:r w:rsidR="00F648D2">
        <w:rPr>
          <w:rFonts w:cstheme="minorHAnsi"/>
          <w:sz w:val="24"/>
          <w:szCs w:val="24"/>
        </w:rPr>
        <w:t>or</w:t>
      </w:r>
      <w:r w:rsidRPr="00B24E8D">
        <w:rPr>
          <w:rFonts w:cstheme="minorHAnsi"/>
          <w:sz w:val="24"/>
          <w:szCs w:val="24"/>
        </w:rPr>
        <w:t xml:space="preserve"> Spanish</w:t>
      </w:r>
      <w:r>
        <w:rPr>
          <w:rFonts w:cstheme="minorHAnsi"/>
          <w:sz w:val="24"/>
          <w:szCs w:val="24"/>
        </w:rPr>
        <w:t>.</w:t>
      </w:r>
    </w:p>
    <w:p w14:paraId="6566F825" w14:textId="3AEA127D" w:rsidR="00143687" w:rsidRDefault="00143687" w:rsidP="00143687">
      <w:pPr>
        <w:tabs>
          <w:tab w:val="left" w:pos="1092"/>
        </w:tabs>
        <w:rPr>
          <w:rFonts w:cstheme="minorHAnsi"/>
          <w:sz w:val="24"/>
          <w:szCs w:val="24"/>
        </w:rPr>
      </w:pPr>
      <w:r>
        <w:rPr>
          <w:rFonts w:cstheme="minorHAnsi"/>
          <w:sz w:val="24"/>
          <w:szCs w:val="24"/>
        </w:rPr>
        <w:t xml:space="preserve"> </w:t>
      </w:r>
    </w:p>
    <w:p w14:paraId="460711A9" w14:textId="77777777" w:rsidR="00335C92" w:rsidRDefault="00335C92" w:rsidP="00335C92">
      <w:pPr>
        <w:pStyle w:val="Heading2"/>
        <w:numPr>
          <w:ilvl w:val="0"/>
          <w:numId w:val="1"/>
        </w:numPr>
      </w:pPr>
      <w:r>
        <w:t>Application details and deadline</w:t>
      </w:r>
    </w:p>
    <w:p w14:paraId="183D622E" w14:textId="77777777" w:rsidR="00335C92" w:rsidRPr="004361CE" w:rsidRDefault="00335C92" w:rsidP="00335C92"/>
    <w:p w14:paraId="05EC33C4" w14:textId="7254912B" w:rsidR="00335C92" w:rsidRPr="00C17589" w:rsidRDefault="00335C92" w:rsidP="00335C92">
      <w:pPr>
        <w:tabs>
          <w:tab w:val="left" w:pos="1092"/>
        </w:tabs>
        <w:rPr>
          <w:rFonts w:cstheme="minorHAnsi"/>
          <w:sz w:val="24"/>
          <w:szCs w:val="24"/>
        </w:rPr>
      </w:pPr>
      <w:r>
        <w:rPr>
          <w:rFonts w:cstheme="minorHAnsi"/>
          <w:sz w:val="24"/>
          <w:szCs w:val="24"/>
        </w:rPr>
        <w:t>S</w:t>
      </w:r>
      <w:r w:rsidRPr="00C17589">
        <w:rPr>
          <w:rFonts w:cstheme="minorHAnsi"/>
          <w:sz w:val="24"/>
          <w:szCs w:val="24"/>
        </w:rPr>
        <w:t>end a</w:t>
      </w:r>
      <w:r>
        <w:rPr>
          <w:rFonts w:cstheme="minorHAnsi"/>
          <w:sz w:val="24"/>
          <w:szCs w:val="24"/>
        </w:rPr>
        <w:t xml:space="preserve">n </w:t>
      </w:r>
      <w:r w:rsidRPr="00C17589">
        <w:rPr>
          <w:rFonts w:cstheme="minorHAnsi"/>
          <w:sz w:val="24"/>
          <w:szCs w:val="24"/>
        </w:rPr>
        <w:t xml:space="preserve">application </w:t>
      </w:r>
      <w:r>
        <w:rPr>
          <w:rFonts w:cstheme="minorHAnsi"/>
          <w:sz w:val="24"/>
          <w:szCs w:val="24"/>
        </w:rPr>
        <w:t>(1</w:t>
      </w:r>
      <w:r w:rsidR="007257DF">
        <w:rPr>
          <w:rFonts w:cstheme="minorHAnsi"/>
          <w:sz w:val="24"/>
          <w:szCs w:val="24"/>
        </w:rPr>
        <w:t>5</w:t>
      </w:r>
      <w:r>
        <w:rPr>
          <w:rFonts w:cstheme="minorHAnsi"/>
          <w:sz w:val="24"/>
          <w:szCs w:val="24"/>
        </w:rPr>
        <w:t>00</w:t>
      </w:r>
      <w:r w:rsidR="00847A38">
        <w:rPr>
          <w:rFonts w:cstheme="minorHAnsi"/>
          <w:sz w:val="24"/>
          <w:szCs w:val="24"/>
        </w:rPr>
        <w:t xml:space="preserve"> – 2000 words</w:t>
      </w:r>
      <w:r>
        <w:rPr>
          <w:rFonts w:cstheme="minorHAnsi"/>
          <w:sz w:val="24"/>
          <w:szCs w:val="24"/>
        </w:rPr>
        <w:t xml:space="preserve">) </w:t>
      </w:r>
      <w:r w:rsidRPr="00C17589">
        <w:rPr>
          <w:rFonts w:cstheme="minorHAnsi"/>
          <w:sz w:val="24"/>
          <w:szCs w:val="24"/>
        </w:rPr>
        <w:t>summarizing the following:</w:t>
      </w:r>
    </w:p>
    <w:p w14:paraId="518A8A65" w14:textId="77777777" w:rsidR="00335C92" w:rsidRDefault="00335C92" w:rsidP="00335C92">
      <w:pPr>
        <w:spacing w:after="0" w:line="240" w:lineRule="auto"/>
        <w:jc w:val="both"/>
        <w:textAlignment w:val="baseline"/>
        <w:rPr>
          <w:rFonts w:ascii="Helvetica" w:eastAsia="Times New Roman" w:hAnsi="Helvetica" w:cs="Times New Roman"/>
          <w:color w:val="4D4B4B"/>
        </w:rPr>
      </w:pPr>
    </w:p>
    <w:p w14:paraId="1100780E" w14:textId="5112CD05" w:rsidR="0073689E" w:rsidRDefault="0073689E" w:rsidP="0073689E">
      <w:pPr>
        <w:pStyle w:val="ListParagraph"/>
        <w:numPr>
          <w:ilvl w:val="0"/>
          <w:numId w:val="2"/>
        </w:numPr>
        <w:rPr>
          <w:rFonts w:cstheme="minorHAnsi"/>
          <w:color w:val="110101"/>
          <w:sz w:val="24"/>
          <w:szCs w:val="24"/>
          <w:lang w:val="en-US"/>
        </w:rPr>
      </w:pPr>
      <w:r>
        <w:rPr>
          <w:rFonts w:cstheme="minorHAnsi"/>
          <w:color w:val="110101"/>
          <w:sz w:val="24"/>
          <w:szCs w:val="24"/>
          <w:lang w:val="en-US"/>
        </w:rPr>
        <w:t>The main problem(s) to be addressed to move forward the 2030 Agenda in the Andes+ region taking into account the linkages between climate change, ecosystems, and human health.</w:t>
      </w:r>
    </w:p>
    <w:p w14:paraId="4AEC1444" w14:textId="0CA7BDA1" w:rsidR="00335C92"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An overview of the research question</w:t>
      </w:r>
      <w:r w:rsidR="00020794">
        <w:rPr>
          <w:rFonts w:cstheme="minorHAnsi"/>
          <w:color w:val="110101"/>
          <w:sz w:val="24"/>
          <w:szCs w:val="24"/>
          <w:lang w:val="en-US"/>
        </w:rPr>
        <w:t>s to be addressed</w:t>
      </w:r>
      <w:r w:rsidR="00143687">
        <w:rPr>
          <w:rFonts w:cstheme="minorHAnsi"/>
          <w:color w:val="110101"/>
          <w:sz w:val="24"/>
          <w:szCs w:val="24"/>
          <w:lang w:val="en-US"/>
        </w:rPr>
        <w:t xml:space="preserve"> in the synthesis report</w:t>
      </w:r>
    </w:p>
    <w:p w14:paraId="5DD24ACB" w14:textId="7DD96340" w:rsidR="00335C92" w:rsidRPr="004361CE"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 xml:space="preserve">Research approach or </w:t>
      </w:r>
      <w:r>
        <w:rPr>
          <w:rFonts w:cstheme="minorHAnsi"/>
          <w:color w:val="110101"/>
          <w:sz w:val="24"/>
          <w:szCs w:val="24"/>
          <w:lang w:val="en-US"/>
        </w:rPr>
        <w:t>proposed methods</w:t>
      </w:r>
      <w:r w:rsidR="00020794">
        <w:rPr>
          <w:rFonts w:cstheme="minorHAnsi"/>
          <w:color w:val="110101"/>
          <w:sz w:val="24"/>
          <w:szCs w:val="24"/>
          <w:lang w:val="en-US"/>
        </w:rPr>
        <w:t xml:space="preserve"> for the synthesis</w:t>
      </w:r>
      <w:r w:rsidR="0073689E">
        <w:rPr>
          <w:rFonts w:cstheme="minorHAnsi"/>
          <w:color w:val="110101"/>
          <w:sz w:val="24"/>
          <w:szCs w:val="24"/>
          <w:lang w:val="en-US"/>
        </w:rPr>
        <w:t xml:space="preserve"> report</w:t>
      </w:r>
    </w:p>
    <w:p w14:paraId="6B5EA55D" w14:textId="0762DAE7" w:rsidR="0058171B" w:rsidRPr="0058171B" w:rsidRDefault="00335C92" w:rsidP="0073689E">
      <w:pPr>
        <w:pStyle w:val="ListParagraph"/>
        <w:numPr>
          <w:ilvl w:val="0"/>
          <w:numId w:val="2"/>
        </w:numPr>
        <w:rPr>
          <w:rFonts w:cstheme="minorHAnsi"/>
          <w:color w:val="110101"/>
          <w:sz w:val="24"/>
          <w:szCs w:val="24"/>
          <w:lang w:val="en-US"/>
        </w:rPr>
      </w:pPr>
      <w:r w:rsidRPr="0058171B">
        <w:rPr>
          <w:rFonts w:cstheme="minorHAnsi"/>
          <w:color w:val="110101"/>
          <w:sz w:val="24"/>
          <w:szCs w:val="24"/>
          <w:lang w:val="en-US"/>
        </w:rPr>
        <w:t xml:space="preserve">An eight-month work plan and budget, in which the proposed research initiatives and activities are specified. </w:t>
      </w:r>
      <w:r w:rsidR="007257DF" w:rsidRPr="0058171B">
        <w:rPr>
          <w:rFonts w:cstheme="minorHAnsi"/>
          <w:color w:val="110101"/>
          <w:sz w:val="24"/>
          <w:szCs w:val="24"/>
          <w:lang w:val="en-US"/>
        </w:rPr>
        <w:t xml:space="preserve">The work plan should </w:t>
      </w:r>
      <w:r w:rsidR="00CA2C8A" w:rsidRPr="0058171B">
        <w:rPr>
          <w:rFonts w:cstheme="minorHAnsi"/>
          <w:color w:val="110101"/>
          <w:sz w:val="24"/>
          <w:szCs w:val="24"/>
          <w:lang w:val="en-US"/>
        </w:rPr>
        <w:t xml:space="preserve">elaborate on how the proposed activities will contribute to sustain an active and synergic collaboration between the selected institutions </w:t>
      </w:r>
      <w:r w:rsidR="00CA2C8A" w:rsidRPr="0058171B">
        <w:rPr>
          <w:rFonts w:cstheme="minorHAnsi"/>
          <w:color w:val="110101"/>
          <w:sz w:val="24"/>
          <w:szCs w:val="24"/>
          <w:lang w:val="en-US"/>
        </w:rPr>
        <w:lastRenderedPageBreak/>
        <w:t xml:space="preserve">and the project team members. </w:t>
      </w:r>
      <w:r w:rsidRPr="0058171B">
        <w:rPr>
          <w:rFonts w:cstheme="minorHAnsi"/>
          <w:color w:val="110101"/>
          <w:sz w:val="24"/>
          <w:szCs w:val="24"/>
          <w:lang w:val="en-US"/>
        </w:rPr>
        <w:t xml:space="preserve">The budget should detail the amount requested to </w:t>
      </w:r>
      <w:proofErr w:type="spellStart"/>
      <w:r w:rsidRPr="0058171B">
        <w:rPr>
          <w:rFonts w:cstheme="minorHAnsi"/>
          <w:i/>
          <w:iCs/>
          <w:color w:val="110101"/>
          <w:sz w:val="24"/>
          <w:szCs w:val="24"/>
          <w:lang w:val="en-US"/>
        </w:rPr>
        <w:t>Conéctate</w:t>
      </w:r>
      <w:proofErr w:type="spellEnd"/>
      <w:r w:rsidRPr="0058171B">
        <w:rPr>
          <w:rFonts w:cstheme="minorHAnsi"/>
          <w:i/>
          <w:iCs/>
          <w:color w:val="110101"/>
          <w:sz w:val="24"/>
          <w:szCs w:val="24"/>
          <w:lang w:val="en-US"/>
        </w:rPr>
        <w:t xml:space="preserve"> A+</w:t>
      </w:r>
      <w:r w:rsidRPr="0058171B">
        <w:rPr>
          <w:rFonts w:cstheme="minorHAnsi"/>
          <w:color w:val="110101"/>
          <w:sz w:val="24"/>
          <w:szCs w:val="24"/>
          <w:lang w:val="en-US"/>
        </w:rPr>
        <w:t xml:space="preserve"> and other complementary institutional contributions.</w:t>
      </w:r>
    </w:p>
    <w:p w14:paraId="2A164ABB" w14:textId="0C88CCC8" w:rsidR="00335C92" w:rsidRPr="001D56A5" w:rsidRDefault="0058171B" w:rsidP="001D56A5">
      <w:pPr>
        <w:pStyle w:val="ListParagraph"/>
        <w:numPr>
          <w:ilvl w:val="0"/>
          <w:numId w:val="2"/>
        </w:numPr>
        <w:ind w:left="709" w:hanging="283"/>
        <w:rPr>
          <w:rFonts w:cstheme="minorHAnsi"/>
          <w:sz w:val="24"/>
          <w:szCs w:val="24"/>
          <w:lang w:val="en-GB"/>
        </w:rPr>
      </w:pPr>
      <w:r w:rsidRPr="001D56A5">
        <w:rPr>
          <w:rFonts w:ascii="Helvetica" w:eastAsia="Times New Roman" w:hAnsi="Helvetica" w:cs="Times New Roman"/>
          <w:color w:val="4D4B4B"/>
          <w:lang w:val="en-US"/>
        </w:rPr>
        <w:t>A</w:t>
      </w:r>
      <w:r w:rsidR="00C63B4F" w:rsidRPr="001D56A5">
        <w:rPr>
          <w:rFonts w:cstheme="minorHAnsi"/>
          <w:sz w:val="24"/>
          <w:szCs w:val="24"/>
          <w:lang w:val="en-GB"/>
        </w:rPr>
        <w:t xml:space="preserve"> </w:t>
      </w:r>
      <w:r w:rsidR="00020794" w:rsidRPr="001D56A5">
        <w:rPr>
          <w:rFonts w:cstheme="minorHAnsi"/>
          <w:sz w:val="24"/>
          <w:szCs w:val="24"/>
          <w:lang w:val="en-GB"/>
        </w:rPr>
        <w:t>2</w:t>
      </w:r>
      <w:r w:rsidR="00DB5BEA" w:rsidRPr="001D56A5">
        <w:rPr>
          <w:rFonts w:cstheme="minorHAnsi"/>
          <w:sz w:val="24"/>
          <w:szCs w:val="24"/>
          <w:lang w:val="en-GB"/>
        </w:rPr>
        <w:t>-page</w:t>
      </w:r>
      <w:r w:rsidR="00C63B4F" w:rsidRPr="001D56A5">
        <w:rPr>
          <w:rFonts w:cstheme="minorHAnsi"/>
          <w:sz w:val="24"/>
          <w:szCs w:val="24"/>
          <w:lang w:val="en-GB"/>
        </w:rPr>
        <w:t xml:space="preserve"> CV for </w:t>
      </w:r>
      <w:r w:rsidR="00335C92" w:rsidRPr="001D56A5">
        <w:rPr>
          <w:rFonts w:cstheme="minorHAnsi"/>
          <w:sz w:val="24"/>
          <w:szCs w:val="24"/>
          <w:lang w:val="en-GB"/>
        </w:rPr>
        <w:t>each team member, attached as Word or PDF documents.</w:t>
      </w:r>
    </w:p>
    <w:p w14:paraId="343DAE5E" w14:textId="4FEB6C21" w:rsidR="00335C92" w:rsidRPr="006E098F" w:rsidRDefault="00335C92" w:rsidP="00820B60">
      <w:pPr>
        <w:tabs>
          <w:tab w:val="left" w:pos="1092"/>
        </w:tabs>
        <w:jc w:val="both"/>
        <w:rPr>
          <w:rFonts w:cstheme="minorHAnsi"/>
          <w:b/>
          <w:bCs/>
          <w:sz w:val="24"/>
          <w:szCs w:val="24"/>
        </w:rPr>
      </w:pPr>
      <w:r w:rsidRPr="000B6B22">
        <w:rPr>
          <w:rFonts w:cstheme="minorHAnsi"/>
          <w:sz w:val="24"/>
          <w:szCs w:val="24"/>
        </w:rPr>
        <w:t xml:space="preserve">Submit your proposal by email to gustavo.valdivia@condesan.org with the lead </w:t>
      </w:r>
      <w:r w:rsidR="0058171B" w:rsidRPr="000B6B22">
        <w:rPr>
          <w:rFonts w:cstheme="minorHAnsi"/>
          <w:sz w:val="24"/>
          <w:szCs w:val="24"/>
        </w:rPr>
        <w:t xml:space="preserve">applicant’s </w:t>
      </w:r>
      <w:r w:rsidRPr="000B6B22">
        <w:rPr>
          <w:rFonts w:cstheme="minorHAnsi"/>
          <w:sz w:val="24"/>
          <w:szCs w:val="24"/>
        </w:rPr>
        <w:t xml:space="preserve">name and the title of the proposal in the subject of the email. Submission deadline: </w:t>
      </w:r>
      <w:r w:rsidR="00713914" w:rsidRPr="000B6B22">
        <w:rPr>
          <w:rFonts w:cstheme="minorHAnsi"/>
          <w:sz w:val="24"/>
          <w:szCs w:val="24"/>
        </w:rPr>
        <w:t xml:space="preserve">17:00 </w:t>
      </w:r>
      <w:r w:rsidRPr="000B6B22">
        <w:rPr>
          <w:rFonts w:cstheme="minorHAnsi"/>
          <w:sz w:val="24"/>
          <w:szCs w:val="24"/>
        </w:rPr>
        <w:t xml:space="preserve">(-5 GMT) </w:t>
      </w:r>
      <w:r w:rsidRPr="000B6B22">
        <w:rPr>
          <w:rFonts w:cstheme="minorHAnsi"/>
          <w:b/>
          <w:bCs/>
          <w:sz w:val="24"/>
          <w:szCs w:val="24"/>
        </w:rPr>
        <w:t>March</w:t>
      </w:r>
      <w:r w:rsidR="00713914" w:rsidRPr="000B6B22">
        <w:rPr>
          <w:rFonts w:cstheme="minorHAnsi"/>
          <w:b/>
          <w:bCs/>
          <w:sz w:val="24"/>
          <w:szCs w:val="24"/>
        </w:rPr>
        <w:t xml:space="preserve"> 27,</w:t>
      </w:r>
      <w:r w:rsidRPr="000B6B22">
        <w:rPr>
          <w:rFonts w:cstheme="minorHAnsi"/>
          <w:b/>
          <w:bCs/>
          <w:sz w:val="24"/>
          <w:szCs w:val="24"/>
        </w:rPr>
        <w:t xml:space="preserve"> 2020.</w:t>
      </w:r>
    </w:p>
    <w:p w14:paraId="67CB7FCF" w14:textId="77777777" w:rsidR="007F1354" w:rsidRPr="00C17589" w:rsidRDefault="007F1354" w:rsidP="00335C92">
      <w:pPr>
        <w:tabs>
          <w:tab w:val="left" w:pos="1092"/>
        </w:tabs>
        <w:rPr>
          <w:rFonts w:cstheme="minorHAnsi"/>
          <w:sz w:val="24"/>
          <w:szCs w:val="24"/>
        </w:rPr>
      </w:pPr>
    </w:p>
    <w:p w14:paraId="51DDBDA7" w14:textId="77777777" w:rsidR="00335C92" w:rsidRDefault="00335C92" w:rsidP="00335C92">
      <w:pPr>
        <w:pStyle w:val="Heading2"/>
        <w:numPr>
          <w:ilvl w:val="0"/>
          <w:numId w:val="1"/>
        </w:numPr>
      </w:pPr>
      <w:r w:rsidRPr="004361CE">
        <w:t>Timeline</w:t>
      </w:r>
    </w:p>
    <w:p w14:paraId="42C18FF3" w14:textId="77777777" w:rsidR="00335C92" w:rsidRDefault="00335C92" w:rsidP="00335C92">
      <w:pPr>
        <w:tabs>
          <w:tab w:val="left" w:pos="1092"/>
        </w:tabs>
      </w:pPr>
    </w:p>
    <w:p w14:paraId="3123E143" w14:textId="77777777" w:rsidR="005B1CEF" w:rsidRPr="000B6B22" w:rsidRDefault="005B1CEF" w:rsidP="005B1CEF">
      <w:pPr>
        <w:pStyle w:val="ListParagraph"/>
        <w:numPr>
          <w:ilvl w:val="0"/>
          <w:numId w:val="12"/>
        </w:numPr>
        <w:tabs>
          <w:tab w:val="left" w:pos="1092"/>
        </w:tabs>
        <w:rPr>
          <w:rFonts w:cstheme="minorHAnsi"/>
          <w:sz w:val="24"/>
          <w:szCs w:val="24"/>
          <w:lang w:val="en-US"/>
        </w:rPr>
      </w:pPr>
      <w:r w:rsidRPr="000B6B22">
        <w:rPr>
          <w:rFonts w:ascii="Arial" w:hAnsi="Arial" w:cs="Arial"/>
          <w:color w:val="222222"/>
          <w:shd w:val="clear" w:color="auto" w:fill="FFFFFF"/>
          <w:lang w:val="en-US"/>
        </w:rPr>
        <w:t xml:space="preserve">Proposals Due: </w:t>
      </w:r>
      <w:r w:rsidRPr="000B6B22">
        <w:rPr>
          <w:rFonts w:ascii="Arial" w:hAnsi="Arial" w:cs="Arial"/>
          <w:b/>
          <w:bCs/>
          <w:color w:val="222222"/>
          <w:shd w:val="clear" w:color="auto" w:fill="FFFFFF"/>
          <w:lang w:val="en-US"/>
        </w:rPr>
        <w:t>March 27, 2020</w:t>
      </w:r>
    </w:p>
    <w:p w14:paraId="53179CCA" w14:textId="77777777" w:rsidR="005B1CEF" w:rsidRPr="000B6B22" w:rsidRDefault="005B1CEF" w:rsidP="005B1CEF">
      <w:pPr>
        <w:pStyle w:val="ListParagraph"/>
        <w:numPr>
          <w:ilvl w:val="0"/>
          <w:numId w:val="12"/>
        </w:numPr>
        <w:tabs>
          <w:tab w:val="left" w:pos="1092"/>
        </w:tabs>
        <w:rPr>
          <w:rFonts w:cstheme="minorHAnsi"/>
          <w:b/>
          <w:bCs/>
          <w:sz w:val="24"/>
          <w:szCs w:val="24"/>
          <w:lang w:val="en-US"/>
        </w:rPr>
      </w:pPr>
      <w:r w:rsidRPr="000B6B22">
        <w:rPr>
          <w:rFonts w:ascii="Arial" w:hAnsi="Arial" w:cs="Arial"/>
          <w:color w:val="222222"/>
          <w:shd w:val="clear" w:color="auto" w:fill="FFFFFF"/>
          <w:lang w:val="en-US"/>
        </w:rPr>
        <w:t xml:space="preserve">Proposals Review: </w:t>
      </w:r>
      <w:r w:rsidRPr="000B6B22">
        <w:rPr>
          <w:rFonts w:ascii="Arial" w:hAnsi="Arial" w:cs="Arial"/>
          <w:b/>
          <w:bCs/>
          <w:color w:val="222222"/>
          <w:shd w:val="clear" w:color="auto" w:fill="FFFFFF"/>
          <w:lang w:val="en-US"/>
        </w:rPr>
        <w:t>March 28 - April 4, 2020</w:t>
      </w:r>
    </w:p>
    <w:p w14:paraId="7B18D48F" w14:textId="77777777" w:rsidR="005B1CEF" w:rsidRPr="000B6B22" w:rsidRDefault="005B1CEF" w:rsidP="005B1CEF">
      <w:pPr>
        <w:pStyle w:val="ListParagraph"/>
        <w:numPr>
          <w:ilvl w:val="0"/>
          <w:numId w:val="12"/>
        </w:numPr>
        <w:tabs>
          <w:tab w:val="left" w:pos="1092"/>
        </w:tabs>
        <w:rPr>
          <w:rFonts w:cstheme="minorHAnsi"/>
          <w:b/>
          <w:bCs/>
          <w:sz w:val="24"/>
          <w:szCs w:val="24"/>
          <w:lang w:val="en-US"/>
        </w:rPr>
      </w:pPr>
      <w:r w:rsidRPr="000B6B22">
        <w:rPr>
          <w:rFonts w:ascii="Arial" w:hAnsi="Arial" w:cs="Arial"/>
          <w:color w:val="222222"/>
          <w:shd w:val="clear" w:color="auto" w:fill="FFFFFF"/>
          <w:lang w:val="en-US"/>
        </w:rPr>
        <w:t xml:space="preserve">Grant award notification: </w:t>
      </w:r>
      <w:r w:rsidRPr="000B6B22">
        <w:rPr>
          <w:rFonts w:ascii="Arial" w:hAnsi="Arial" w:cs="Arial"/>
          <w:b/>
          <w:bCs/>
          <w:color w:val="222222"/>
          <w:shd w:val="clear" w:color="auto" w:fill="FFFFFF"/>
          <w:lang w:val="en-US"/>
        </w:rPr>
        <w:t>April 6, 2020</w:t>
      </w:r>
    </w:p>
    <w:p w14:paraId="5F591BE4" w14:textId="77777777" w:rsidR="005B1CEF" w:rsidRPr="000B6B22" w:rsidRDefault="005B1CEF" w:rsidP="005B1CEF">
      <w:pPr>
        <w:pStyle w:val="ListParagraph"/>
        <w:numPr>
          <w:ilvl w:val="0"/>
          <w:numId w:val="12"/>
        </w:numPr>
        <w:tabs>
          <w:tab w:val="left" w:pos="1092"/>
        </w:tabs>
        <w:rPr>
          <w:rFonts w:cstheme="minorHAnsi"/>
          <w:b/>
          <w:bCs/>
          <w:sz w:val="24"/>
          <w:szCs w:val="24"/>
          <w:lang w:val="en-US"/>
        </w:rPr>
      </w:pPr>
      <w:r w:rsidRPr="000B6B22">
        <w:rPr>
          <w:rFonts w:ascii="Arial" w:hAnsi="Arial" w:cs="Arial"/>
          <w:color w:val="222222"/>
          <w:shd w:val="clear" w:color="auto" w:fill="FFFFFF"/>
          <w:lang w:val="en-US"/>
        </w:rPr>
        <w:t xml:space="preserve">Synthesis report first draft Due: </w:t>
      </w:r>
      <w:r w:rsidRPr="000B6B22">
        <w:rPr>
          <w:rFonts w:ascii="Arial" w:hAnsi="Arial" w:cs="Arial"/>
          <w:b/>
          <w:bCs/>
          <w:color w:val="222222"/>
          <w:shd w:val="clear" w:color="auto" w:fill="FFFFFF"/>
          <w:lang w:val="en-US"/>
        </w:rPr>
        <w:t>August 6, 2020</w:t>
      </w:r>
    </w:p>
    <w:p w14:paraId="1B8FD760" w14:textId="788FF276" w:rsidR="005B1CEF" w:rsidRPr="000B6B22" w:rsidRDefault="005B1CEF" w:rsidP="005B1CEF">
      <w:pPr>
        <w:pStyle w:val="ListParagraph"/>
        <w:numPr>
          <w:ilvl w:val="0"/>
          <w:numId w:val="12"/>
        </w:numPr>
        <w:tabs>
          <w:tab w:val="left" w:pos="1092"/>
        </w:tabs>
        <w:rPr>
          <w:rFonts w:cstheme="minorHAnsi"/>
          <w:sz w:val="24"/>
          <w:szCs w:val="24"/>
          <w:lang w:val="en-US"/>
        </w:rPr>
      </w:pPr>
      <w:r w:rsidRPr="000B6B22">
        <w:rPr>
          <w:rFonts w:ascii="Arial" w:hAnsi="Arial" w:cs="Arial"/>
          <w:color w:val="222222"/>
          <w:shd w:val="clear" w:color="auto" w:fill="FFFFFF"/>
          <w:lang w:val="en-US"/>
        </w:rPr>
        <w:t xml:space="preserve">Synthesis report final draft: </w:t>
      </w:r>
      <w:r w:rsidRPr="000B6B22">
        <w:rPr>
          <w:rFonts w:ascii="Arial" w:hAnsi="Arial" w:cs="Arial"/>
          <w:b/>
          <w:bCs/>
          <w:color w:val="222222"/>
          <w:shd w:val="clear" w:color="auto" w:fill="FFFFFF"/>
          <w:lang w:val="en-US"/>
        </w:rPr>
        <w:t>December 7, 2020</w:t>
      </w:r>
    </w:p>
    <w:p w14:paraId="455583A4" w14:textId="77777777" w:rsidR="005B1CEF" w:rsidRPr="005B1CEF" w:rsidRDefault="005B1CEF" w:rsidP="005B1CEF">
      <w:pPr>
        <w:pStyle w:val="ListParagraph"/>
        <w:tabs>
          <w:tab w:val="left" w:pos="1092"/>
        </w:tabs>
        <w:ind w:left="1095"/>
        <w:rPr>
          <w:rFonts w:cstheme="minorHAnsi"/>
          <w:sz w:val="24"/>
          <w:szCs w:val="24"/>
          <w:lang w:val="en-US"/>
        </w:rPr>
      </w:pPr>
    </w:p>
    <w:p w14:paraId="712F21CB" w14:textId="77777777" w:rsidR="00335C92" w:rsidRDefault="00335C92" w:rsidP="00335C92">
      <w:pPr>
        <w:pStyle w:val="Heading2"/>
        <w:numPr>
          <w:ilvl w:val="0"/>
          <w:numId w:val="1"/>
        </w:numPr>
      </w:pPr>
      <w:r w:rsidRPr="004361CE">
        <w:t>Inquiries</w:t>
      </w:r>
    </w:p>
    <w:p w14:paraId="226D76D8" w14:textId="77777777" w:rsidR="00BF4536" w:rsidRDefault="00BF4536" w:rsidP="00BF4536">
      <w:pPr>
        <w:spacing w:after="0"/>
        <w:rPr>
          <w:rFonts w:ascii="Arial" w:hAnsi="Arial" w:cs="Arial"/>
          <w:lang w:val="es-PE"/>
        </w:rPr>
      </w:pPr>
    </w:p>
    <w:p w14:paraId="31FAFDB0" w14:textId="4AC5D447" w:rsidR="00335C92" w:rsidRPr="004972F2" w:rsidRDefault="00335C92" w:rsidP="00BF4536">
      <w:pPr>
        <w:spacing w:after="0"/>
        <w:rPr>
          <w:rFonts w:ascii="Arial" w:hAnsi="Arial" w:cs="Arial"/>
          <w:lang w:val="es-PE"/>
        </w:rPr>
      </w:pPr>
      <w:r w:rsidRPr="004972F2">
        <w:rPr>
          <w:rFonts w:ascii="Arial" w:hAnsi="Arial" w:cs="Arial"/>
          <w:lang w:val="es-PE"/>
        </w:rPr>
        <w:t>Gustavo Valdivia</w:t>
      </w:r>
    </w:p>
    <w:p w14:paraId="04E30A6E" w14:textId="77777777" w:rsidR="00335C92" w:rsidRPr="00322896" w:rsidRDefault="00335C92" w:rsidP="00BF4536">
      <w:pPr>
        <w:spacing w:after="0"/>
        <w:rPr>
          <w:rFonts w:ascii="Arial" w:hAnsi="Arial" w:cs="Arial"/>
          <w:lang w:val="es-PE"/>
        </w:rPr>
      </w:pPr>
      <w:r w:rsidRPr="00322896">
        <w:rPr>
          <w:rFonts w:ascii="Arial" w:hAnsi="Arial" w:cs="Arial"/>
          <w:lang w:val="es-PE"/>
        </w:rPr>
        <w:t>CONDESAN</w:t>
      </w:r>
      <w:r>
        <w:rPr>
          <w:rFonts w:ascii="Arial" w:hAnsi="Arial" w:cs="Arial"/>
          <w:lang w:val="es-PE"/>
        </w:rPr>
        <w:t xml:space="preserve"> - </w:t>
      </w:r>
      <w:proofErr w:type="spellStart"/>
      <w:r>
        <w:rPr>
          <w:rFonts w:ascii="Arial" w:hAnsi="Arial" w:cs="Arial"/>
          <w:lang w:val="es-PE"/>
        </w:rPr>
        <w:t>Peru</w:t>
      </w:r>
      <w:proofErr w:type="spellEnd"/>
    </w:p>
    <w:p w14:paraId="10C65ED1" w14:textId="77777777" w:rsidR="00BF4536" w:rsidRDefault="00BF4536" w:rsidP="00BF4536">
      <w:pPr>
        <w:spacing w:after="0"/>
        <w:rPr>
          <w:rFonts w:ascii="Arial" w:hAnsi="Arial" w:cs="Arial"/>
          <w:lang w:val="es-PE"/>
        </w:rPr>
      </w:pPr>
    </w:p>
    <w:p w14:paraId="1513C800" w14:textId="5C750825" w:rsidR="00335C92" w:rsidRPr="000B6B22" w:rsidRDefault="00335C92" w:rsidP="00BF4536">
      <w:pPr>
        <w:spacing w:after="0"/>
        <w:rPr>
          <w:rFonts w:ascii="Arial" w:hAnsi="Arial" w:cs="Arial"/>
          <w:lang w:val="es-PE"/>
        </w:rPr>
      </w:pPr>
      <w:r w:rsidRPr="000B6B22">
        <w:rPr>
          <w:rFonts w:ascii="Arial" w:hAnsi="Arial" w:cs="Arial"/>
          <w:lang w:val="es-PE"/>
        </w:rPr>
        <w:t>gustavo.valdivia@condesan.org</w:t>
      </w:r>
    </w:p>
    <w:p w14:paraId="6213AA20" w14:textId="68C53B33" w:rsidR="00700DCB" w:rsidRDefault="005B1CEF" w:rsidP="00335C92">
      <w:pPr>
        <w:rPr>
          <w:rFonts w:cstheme="minorHAnsi"/>
          <w:color w:val="333333"/>
          <w:sz w:val="24"/>
          <w:szCs w:val="24"/>
          <w:lang w:val="es-PE"/>
        </w:rPr>
      </w:pPr>
      <w:r w:rsidRPr="000B6B22">
        <w:rPr>
          <w:rFonts w:cstheme="minorHAnsi"/>
          <w:color w:val="333333"/>
          <w:sz w:val="24"/>
          <w:szCs w:val="24"/>
          <w:lang w:val="es-PE"/>
        </w:rPr>
        <w:t>+51 1 6189400</w:t>
      </w:r>
      <w:bookmarkStart w:id="3" w:name="_GoBack"/>
      <w:bookmarkEnd w:id="3"/>
    </w:p>
    <w:p w14:paraId="0513EF05" w14:textId="77777777" w:rsidR="005B1CEF" w:rsidRPr="00BF4536" w:rsidRDefault="005B1CEF" w:rsidP="00335C92">
      <w:pPr>
        <w:rPr>
          <w:rFonts w:cstheme="minorHAnsi"/>
          <w:color w:val="333333"/>
          <w:sz w:val="24"/>
          <w:szCs w:val="24"/>
          <w:lang w:val="es-PE"/>
        </w:rPr>
      </w:pPr>
    </w:p>
    <w:p w14:paraId="155CF4DF" w14:textId="7F678F36" w:rsidR="00700DCB" w:rsidRPr="00700DCB" w:rsidRDefault="00700DCB" w:rsidP="00700DCB">
      <w:pPr>
        <w:pStyle w:val="Heading2"/>
        <w:numPr>
          <w:ilvl w:val="0"/>
          <w:numId w:val="1"/>
        </w:numPr>
      </w:pPr>
      <w:r w:rsidRPr="00700DCB">
        <w:t>References</w:t>
      </w:r>
      <w:r>
        <w:t xml:space="preserve"> cited</w:t>
      </w:r>
    </w:p>
    <w:p w14:paraId="686907A6" w14:textId="77777777" w:rsidR="00586B2A" w:rsidRDefault="00586B2A" w:rsidP="00586B2A">
      <w:pPr>
        <w:pStyle w:val="EndNoteBibliography"/>
        <w:spacing w:after="0"/>
        <w:ind w:left="720" w:hanging="720"/>
      </w:pPr>
    </w:p>
    <w:p w14:paraId="59B4C037" w14:textId="77777777" w:rsidR="001D56A5" w:rsidRPr="001D56A5" w:rsidRDefault="000945C8" w:rsidP="001D56A5">
      <w:pPr>
        <w:pStyle w:val="EndNoteBibliography"/>
        <w:spacing w:after="0"/>
        <w:ind w:left="720" w:hanging="720"/>
      </w:pPr>
      <w:r>
        <w:fldChar w:fldCharType="begin"/>
      </w:r>
      <w:r>
        <w:instrText xml:space="preserve"> ADDIN EN.REFLIST </w:instrText>
      </w:r>
      <w:r>
        <w:fldChar w:fldCharType="separate"/>
      </w:r>
      <w:r w:rsidR="001D56A5" w:rsidRPr="001D56A5">
        <w:t xml:space="preserve">Amos R and Lydgate E. (2019) Trade, transboundary impacts and the implementation of SDG 12. </w:t>
      </w:r>
      <w:r w:rsidR="001D56A5" w:rsidRPr="001D56A5">
        <w:rPr>
          <w:i/>
        </w:rPr>
        <w:t>Sustainability Science</w:t>
      </w:r>
      <w:r w:rsidR="001D56A5" w:rsidRPr="001D56A5">
        <w:t>.</w:t>
      </w:r>
    </w:p>
    <w:p w14:paraId="149ED8B0" w14:textId="77777777" w:rsidR="001D56A5" w:rsidRPr="001D56A5" w:rsidRDefault="001D56A5" w:rsidP="001D56A5">
      <w:pPr>
        <w:pStyle w:val="EndNoteBibliography"/>
        <w:spacing w:after="0"/>
        <w:ind w:left="720" w:hanging="720"/>
      </w:pPr>
      <w:r w:rsidRPr="001D56A5">
        <w:t xml:space="preserve">Breuer A, Janetschek H and Malerba D. (2019) Translating Sustainable Development Goal (SDG) Interdependencies into Policy Advice. </w:t>
      </w:r>
      <w:r w:rsidRPr="001D56A5">
        <w:rPr>
          <w:i/>
        </w:rPr>
        <w:t>Sustainability</w:t>
      </w:r>
      <w:r w:rsidRPr="001D56A5">
        <w:t xml:space="preserve"> 11: 2092.</w:t>
      </w:r>
    </w:p>
    <w:p w14:paraId="6413AA62" w14:textId="77777777" w:rsidR="001D56A5" w:rsidRPr="001D56A5" w:rsidRDefault="001D56A5" w:rsidP="001D56A5">
      <w:pPr>
        <w:pStyle w:val="EndNoteBibliography"/>
        <w:spacing w:after="0"/>
        <w:ind w:left="720" w:hanging="720"/>
      </w:pPr>
      <w:r w:rsidRPr="001D56A5">
        <w:t xml:space="preserve">Cohen MJ. (2019) Let them Eat Promises: Global Policy Incoherence, Unmet Pledges, and Misplaced Priorities Undercut Progress on SDG 2. </w:t>
      </w:r>
      <w:r w:rsidRPr="001D56A5">
        <w:rPr>
          <w:i/>
        </w:rPr>
        <w:t>Food Ethics</w:t>
      </w:r>
      <w:r w:rsidRPr="001D56A5">
        <w:t xml:space="preserve"> 4: 175-187.</w:t>
      </w:r>
    </w:p>
    <w:p w14:paraId="7C551275" w14:textId="77777777" w:rsidR="001D56A5" w:rsidRPr="001D56A5" w:rsidRDefault="001D56A5" w:rsidP="001D56A5">
      <w:pPr>
        <w:pStyle w:val="EndNoteBibliography"/>
        <w:spacing w:after="0"/>
        <w:ind w:left="720" w:hanging="720"/>
      </w:pPr>
      <w:r w:rsidRPr="001D56A5">
        <w:t>FAO. (2019) Achieving Sustainable Gains in Agriculture. Rome: FAO.</w:t>
      </w:r>
    </w:p>
    <w:p w14:paraId="07B1AFFA" w14:textId="77777777" w:rsidR="001D56A5" w:rsidRPr="001D56A5" w:rsidRDefault="001D56A5" w:rsidP="001D56A5">
      <w:pPr>
        <w:pStyle w:val="EndNoteBibliography"/>
        <w:spacing w:after="0"/>
        <w:ind w:left="720" w:hanging="720"/>
      </w:pPr>
      <w:r w:rsidRPr="001D56A5">
        <w:t xml:space="preserve">FAO, International Fund for Agricultural D, Unicef, et al. (2018) </w:t>
      </w:r>
      <w:r w:rsidRPr="001D56A5">
        <w:rPr>
          <w:i/>
        </w:rPr>
        <w:t>The state of food security and nutrition in the world : building climate resilience for food security and nutrition</w:t>
      </w:r>
      <w:r w:rsidRPr="001D56A5">
        <w:t>.</w:t>
      </w:r>
    </w:p>
    <w:p w14:paraId="2BF97F22" w14:textId="77777777" w:rsidR="001D56A5" w:rsidRPr="00370CF3" w:rsidRDefault="001D56A5" w:rsidP="001D56A5">
      <w:pPr>
        <w:pStyle w:val="EndNoteBibliography"/>
        <w:spacing w:after="0"/>
        <w:ind w:left="720" w:hanging="720"/>
        <w:rPr>
          <w:lang w:val="fr-FR"/>
        </w:rPr>
      </w:pPr>
      <w:r w:rsidRPr="001D56A5">
        <w:t xml:space="preserve">Fuso Nerini F, Sovacool B, Hughes N, et al. (2019) Connecting climate action with other Sustainable Development Goals. </w:t>
      </w:r>
      <w:r w:rsidRPr="00370CF3">
        <w:rPr>
          <w:i/>
          <w:lang w:val="fr-FR"/>
        </w:rPr>
        <w:t>Nature Sustainability</w:t>
      </w:r>
      <w:r w:rsidRPr="00370CF3">
        <w:rPr>
          <w:lang w:val="fr-FR"/>
        </w:rPr>
        <w:t xml:space="preserve"> 2: 674-680.</w:t>
      </w:r>
    </w:p>
    <w:p w14:paraId="11CB9167" w14:textId="77777777" w:rsidR="001D56A5" w:rsidRPr="001D56A5" w:rsidRDefault="001D56A5" w:rsidP="001D56A5">
      <w:pPr>
        <w:pStyle w:val="EndNoteBibliography"/>
        <w:spacing w:after="0"/>
        <w:ind w:left="720" w:hanging="720"/>
      </w:pPr>
      <w:r w:rsidRPr="00370CF3">
        <w:rPr>
          <w:lang w:val="fr-FR"/>
        </w:rPr>
        <w:t xml:space="preserve">Game ET, Tallis H, Olander L, et al. </w:t>
      </w:r>
      <w:r w:rsidRPr="001D56A5">
        <w:t xml:space="preserve">(2018) Cross-discipline evidence principles for sustainability policy. </w:t>
      </w:r>
      <w:r w:rsidRPr="001D56A5">
        <w:rPr>
          <w:i/>
        </w:rPr>
        <w:t>Nature Sustainability</w:t>
      </w:r>
      <w:r w:rsidRPr="001D56A5">
        <w:t xml:space="preserve"> 1: 452-454.</w:t>
      </w:r>
    </w:p>
    <w:p w14:paraId="5F2E18A2" w14:textId="77777777" w:rsidR="001D56A5" w:rsidRPr="001D56A5" w:rsidRDefault="001D56A5" w:rsidP="001D56A5">
      <w:pPr>
        <w:pStyle w:val="EndNoteBibliography"/>
        <w:spacing w:after="0"/>
        <w:ind w:left="720" w:hanging="720"/>
      </w:pPr>
      <w:r w:rsidRPr="001D56A5">
        <w:lastRenderedPageBreak/>
        <w:t xml:space="preserve">Gupta J and Vegelin C. (2016) Sustainable development goals and inclusive development. </w:t>
      </w:r>
      <w:r w:rsidRPr="001D56A5">
        <w:rPr>
          <w:i/>
        </w:rPr>
        <w:t>International Environmental Agreements: Politics, Law and Economics</w:t>
      </w:r>
      <w:r w:rsidRPr="001D56A5">
        <w:t xml:space="preserve"> 16: 433-448.</w:t>
      </w:r>
    </w:p>
    <w:p w14:paraId="2712FB8A" w14:textId="77777777" w:rsidR="001D56A5" w:rsidRPr="001D56A5" w:rsidRDefault="001D56A5" w:rsidP="001D56A5">
      <w:pPr>
        <w:pStyle w:val="EndNoteBibliography"/>
        <w:spacing w:after="0"/>
        <w:ind w:left="720" w:hanging="720"/>
      </w:pPr>
      <w:r w:rsidRPr="001D56A5">
        <w:t xml:space="preserve">Horan D. (2019) A New Approach to Partnerships for SDG Transformations. </w:t>
      </w:r>
      <w:r w:rsidRPr="001D56A5">
        <w:rPr>
          <w:i/>
        </w:rPr>
        <w:t>Sustainability</w:t>
      </w:r>
      <w:r w:rsidRPr="001D56A5">
        <w:t xml:space="preserve"> 11: 4947.</w:t>
      </w:r>
    </w:p>
    <w:p w14:paraId="1EFC5A81" w14:textId="77777777" w:rsidR="001D56A5" w:rsidRPr="00370CF3" w:rsidRDefault="001D56A5" w:rsidP="001D56A5">
      <w:pPr>
        <w:pStyle w:val="EndNoteBibliography"/>
        <w:spacing w:after="0"/>
        <w:ind w:left="720" w:hanging="720"/>
        <w:rPr>
          <w:lang w:val="fr-FR"/>
        </w:rPr>
      </w:pPr>
      <w:r w:rsidRPr="001D56A5">
        <w:t xml:space="preserve">Horton P and Brown GW. (2018) Integrating evidence, politics and society: a methodology for the science–policy interface. </w:t>
      </w:r>
      <w:r w:rsidRPr="00370CF3">
        <w:rPr>
          <w:i/>
          <w:lang w:val="fr-FR"/>
        </w:rPr>
        <w:t>Palgrave Communications</w:t>
      </w:r>
      <w:r w:rsidRPr="00370CF3">
        <w:rPr>
          <w:lang w:val="fr-FR"/>
        </w:rPr>
        <w:t xml:space="preserve"> 4: 42.</w:t>
      </w:r>
    </w:p>
    <w:p w14:paraId="267C4CC7" w14:textId="77777777" w:rsidR="001D56A5" w:rsidRPr="001D56A5" w:rsidRDefault="001D56A5" w:rsidP="001D56A5">
      <w:pPr>
        <w:pStyle w:val="EndNoteBibliography"/>
        <w:spacing w:after="0"/>
        <w:ind w:left="720" w:hanging="720"/>
      </w:pPr>
      <w:r w:rsidRPr="00370CF3">
        <w:rPr>
          <w:lang w:val="fr-FR"/>
        </w:rPr>
        <w:t xml:space="preserve">Hummel D, Jahn T, Keil F, et al. </w:t>
      </w:r>
      <w:r w:rsidRPr="001D56A5">
        <w:t xml:space="preserve">(2017) Social Ecology as Critical, Transdisciplinary Science—Conceptualizing, Analyzing and Shaping Societal Relations to Nature. </w:t>
      </w:r>
      <w:r w:rsidRPr="001D56A5">
        <w:rPr>
          <w:i/>
        </w:rPr>
        <w:t>Sustainability</w:t>
      </w:r>
      <w:r w:rsidRPr="001D56A5">
        <w:t xml:space="preserve"> 9: 1050.</w:t>
      </w:r>
    </w:p>
    <w:p w14:paraId="7C5B6E37" w14:textId="77777777" w:rsidR="001D56A5" w:rsidRPr="001D56A5" w:rsidRDefault="001D56A5" w:rsidP="001D56A5">
      <w:pPr>
        <w:pStyle w:val="EndNoteBibliography"/>
        <w:spacing w:after="0"/>
        <w:ind w:left="720" w:hanging="720"/>
      </w:pPr>
      <w:r w:rsidRPr="001D56A5">
        <w:t xml:space="preserve">Kroll C, Warchold A and Pradhan P. (2019) Sustainable Development Goals (SDGs): Are we successful in turning trade-offs into synergies? </w:t>
      </w:r>
      <w:r w:rsidRPr="001D56A5">
        <w:rPr>
          <w:i/>
        </w:rPr>
        <w:t>Palgrave Communications</w:t>
      </w:r>
      <w:r w:rsidRPr="001D56A5">
        <w:t xml:space="preserve"> 5: 140.</w:t>
      </w:r>
    </w:p>
    <w:p w14:paraId="2A9A59E3" w14:textId="77777777" w:rsidR="001D56A5" w:rsidRPr="001D56A5" w:rsidRDefault="001D56A5" w:rsidP="001D56A5">
      <w:pPr>
        <w:pStyle w:val="EndNoteBibliography"/>
        <w:spacing w:after="0"/>
        <w:ind w:left="720" w:hanging="720"/>
      </w:pPr>
      <w:r w:rsidRPr="001D56A5">
        <w:t xml:space="preserve">Liu J, Hull V, Godfray HCJ, et al. (2018) Nexus approaches to global sustainable development. </w:t>
      </w:r>
      <w:r w:rsidRPr="001D56A5">
        <w:rPr>
          <w:i/>
        </w:rPr>
        <w:t>Nature Sustainability</w:t>
      </w:r>
      <w:r w:rsidRPr="001D56A5">
        <w:t xml:space="preserve"> 1: 466-476.</w:t>
      </w:r>
    </w:p>
    <w:p w14:paraId="5E222C53" w14:textId="77777777" w:rsidR="001D56A5" w:rsidRPr="001D56A5" w:rsidRDefault="001D56A5" w:rsidP="001D56A5">
      <w:pPr>
        <w:pStyle w:val="EndNoteBibliography"/>
        <w:spacing w:after="0"/>
        <w:ind w:left="720" w:hanging="720"/>
      </w:pPr>
      <w:r w:rsidRPr="001D56A5">
        <w:t xml:space="preserve">Liverman DM. (2018) Geographic perspectives on development goals:Constructive engagements and critical perspectives on the MDGs and the SDGs. </w:t>
      </w:r>
      <w:r w:rsidRPr="001D56A5">
        <w:rPr>
          <w:i/>
        </w:rPr>
        <w:t>Dialogues in Human Geography</w:t>
      </w:r>
      <w:r w:rsidRPr="001D56A5">
        <w:t xml:space="preserve"> 8: 168-185.</w:t>
      </w:r>
    </w:p>
    <w:p w14:paraId="30265DCB" w14:textId="77777777" w:rsidR="001D56A5" w:rsidRPr="001D56A5" w:rsidRDefault="001D56A5" w:rsidP="001D56A5">
      <w:pPr>
        <w:pStyle w:val="EndNoteBibliography"/>
        <w:spacing w:after="0"/>
        <w:ind w:left="720" w:hanging="720"/>
      </w:pPr>
      <w:r w:rsidRPr="001D56A5">
        <w:t xml:space="preserve">Mainali B, Luukkanen J, Silveira S, et al. (2018) Evaluating Synergies and Trade-Offs among Sustainable Development Goals (SDGs): Explorative Analyses of Development Paths in South Asia and Sub-Saharan Africa. </w:t>
      </w:r>
      <w:r w:rsidRPr="001D56A5">
        <w:rPr>
          <w:i/>
        </w:rPr>
        <w:t>Sustainability</w:t>
      </w:r>
      <w:r w:rsidRPr="001D56A5">
        <w:t xml:space="preserve"> 10: 815.</w:t>
      </w:r>
    </w:p>
    <w:p w14:paraId="45AB69B9" w14:textId="77777777" w:rsidR="001D56A5" w:rsidRPr="001D56A5" w:rsidRDefault="001D56A5" w:rsidP="001D56A5">
      <w:pPr>
        <w:pStyle w:val="EndNoteBibliography"/>
        <w:spacing w:after="0"/>
        <w:ind w:left="720" w:hanging="720"/>
      </w:pPr>
      <w:r w:rsidRPr="001D56A5">
        <w:t xml:space="preserve">Messerli P, Murniningtyas E, Eloundou-Enyegue P, et al. (2019) </w:t>
      </w:r>
      <w:r w:rsidRPr="001D56A5">
        <w:rPr>
          <w:i/>
        </w:rPr>
        <w:t xml:space="preserve">Global Sustainable Development Report 2019: The Future is Now–Science for Achieving Sustainable Development, </w:t>
      </w:r>
      <w:r w:rsidRPr="001D56A5">
        <w:t>New York: United Nations.</w:t>
      </w:r>
    </w:p>
    <w:p w14:paraId="64A0ECA3" w14:textId="77777777" w:rsidR="001D56A5" w:rsidRPr="001D56A5" w:rsidRDefault="001D56A5" w:rsidP="001D56A5">
      <w:pPr>
        <w:pStyle w:val="EndNoteBibliography"/>
        <w:spacing w:after="0"/>
        <w:ind w:left="720" w:hanging="720"/>
      </w:pPr>
      <w:r w:rsidRPr="001D56A5">
        <w:t xml:space="preserve">Newell P, Taylor O and Touni C. (2018) Governing Food and Agriculture in a Warming World. </w:t>
      </w:r>
      <w:r w:rsidRPr="001D56A5">
        <w:rPr>
          <w:i/>
        </w:rPr>
        <w:t>Global Environmental Politics</w:t>
      </w:r>
      <w:r w:rsidRPr="001D56A5">
        <w:t xml:space="preserve"> 18: 53-71.</w:t>
      </w:r>
    </w:p>
    <w:p w14:paraId="65799917" w14:textId="77777777" w:rsidR="001D56A5" w:rsidRPr="00370CF3" w:rsidRDefault="001D56A5" w:rsidP="001D56A5">
      <w:pPr>
        <w:pStyle w:val="EndNoteBibliography"/>
        <w:spacing w:after="0"/>
        <w:ind w:left="720" w:hanging="720"/>
        <w:rPr>
          <w:lang w:val="fr-FR"/>
        </w:rPr>
      </w:pPr>
      <w:r w:rsidRPr="001D56A5">
        <w:t xml:space="preserve">Nilsson M, Griggs D and Visbeck M. (2016) Policy: map the interactions between Sustainable Development Goals. </w:t>
      </w:r>
      <w:r w:rsidRPr="00370CF3">
        <w:rPr>
          <w:i/>
          <w:lang w:val="fr-FR"/>
        </w:rPr>
        <w:t>Nature News</w:t>
      </w:r>
      <w:r w:rsidRPr="00370CF3">
        <w:rPr>
          <w:lang w:val="fr-FR"/>
        </w:rPr>
        <w:t xml:space="preserve"> 534: 320.</w:t>
      </w:r>
    </w:p>
    <w:p w14:paraId="7C7CCCD9" w14:textId="77777777" w:rsidR="001D56A5" w:rsidRPr="001D56A5" w:rsidRDefault="001D56A5" w:rsidP="001D56A5">
      <w:pPr>
        <w:pStyle w:val="EndNoteBibliography"/>
        <w:spacing w:after="0"/>
        <w:ind w:left="720" w:hanging="720"/>
      </w:pPr>
      <w:r w:rsidRPr="00370CF3">
        <w:rPr>
          <w:lang w:val="fr-FR"/>
        </w:rPr>
        <w:t xml:space="preserve">Pradhan P, Costa L, Rybski D, et al. </w:t>
      </w:r>
      <w:r w:rsidRPr="001D56A5">
        <w:t xml:space="preserve">(2017) A Systematic Study of Sustainable Development Goal (SDG) Interactions. </w:t>
      </w:r>
      <w:r w:rsidRPr="001D56A5">
        <w:rPr>
          <w:i/>
        </w:rPr>
        <w:t>Earth's Future</w:t>
      </w:r>
      <w:r w:rsidRPr="001D56A5">
        <w:t xml:space="preserve"> 5: 1169-1179.</w:t>
      </w:r>
    </w:p>
    <w:p w14:paraId="4EF3BEC7" w14:textId="77777777" w:rsidR="001D56A5" w:rsidRPr="001D56A5" w:rsidRDefault="001D56A5" w:rsidP="001D56A5">
      <w:pPr>
        <w:pStyle w:val="EndNoteBibliography"/>
        <w:spacing w:after="0"/>
        <w:ind w:left="720" w:hanging="720"/>
      </w:pPr>
      <w:r w:rsidRPr="001D56A5">
        <w:t xml:space="preserve">Sachs JD, Schmidt-Traub G, Mazzucato M, et al. (2019) Six Transformations to achieve the Sustainable Development Goals. </w:t>
      </w:r>
      <w:r w:rsidRPr="001D56A5">
        <w:rPr>
          <w:i/>
        </w:rPr>
        <w:t>Nature Sustainability</w:t>
      </w:r>
      <w:r w:rsidRPr="001D56A5">
        <w:t xml:space="preserve"> 2: 805-814.</w:t>
      </w:r>
    </w:p>
    <w:p w14:paraId="20B5A562" w14:textId="77777777" w:rsidR="001D56A5" w:rsidRPr="001D56A5" w:rsidRDefault="001D56A5" w:rsidP="001D56A5">
      <w:pPr>
        <w:pStyle w:val="EndNoteBibliography"/>
        <w:spacing w:after="0"/>
        <w:ind w:left="720" w:hanging="720"/>
      </w:pPr>
      <w:r w:rsidRPr="001D56A5">
        <w:t xml:space="preserve">Stafford-Smith M, Griggs D, Gaffney O, et al. (2017) Integration: the key to implementing the Sustainable Development Goals. </w:t>
      </w:r>
      <w:r w:rsidRPr="001D56A5">
        <w:rPr>
          <w:i/>
        </w:rPr>
        <w:t>Sustainability Science</w:t>
      </w:r>
      <w:r w:rsidRPr="001D56A5">
        <w:t xml:space="preserve"> 12: 911-919.</w:t>
      </w:r>
    </w:p>
    <w:p w14:paraId="7FE2D07A" w14:textId="77777777" w:rsidR="001D56A5" w:rsidRPr="001D56A5" w:rsidRDefault="001D56A5" w:rsidP="001D56A5">
      <w:pPr>
        <w:pStyle w:val="EndNoteBibliography"/>
        <w:spacing w:after="0"/>
        <w:ind w:left="720" w:hanging="720"/>
      </w:pPr>
      <w:r w:rsidRPr="001D56A5">
        <w:t>TWI2050 TWi. (2018) Transformations to Achieve the Sustainable Development Goals. Report prepared by the World in 2050 initiative. Laxenburg: International Institute for Applied Systems Analysis (IIASA).</w:t>
      </w:r>
    </w:p>
    <w:p w14:paraId="2903E549" w14:textId="77777777" w:rsidR="001D56A5" w:rsidRPr="001D56A5" w:rsidRDefault="001D56A5" w:rsidP="001D56A5">
      <w:pPr>
        <w:pStyle w:val="EndNoteBibliography"/>
        <w:spacing w:after="0"/>
        <w:ind w:left="720" w:hanging="720"/>
      </w:pPr>
      <w:r w:rsidRPr="001D56A5">
        <w:t xml:space="preserve">United Nations. (2015) Transforming our world: The 2030 agenda for sustainable development. </w:t>
      </w:r>
      <w:r w:rsidRPr="001D56A5">
        <w:rPr>
          <w:i/>
        </w:rPr>
        <w:t>General Assembly 70 session.</w:t>
      </w:r>
      <w:r w:rsidRPr="001D56A5">
        <w:t xml:space="preserve"> New York.</w:t>
      </w:r>
    </w:p>
    <w:p w14:paraId="27A3AB75" w14:textId="77777777" w:rsidR="001D56A5" w:rsidRPr="001D56A5" w:rsidRDefault="001D56A5" w:rsidP="001D56A5">
      <w:pPr>
        <w:pStyle w:val="EndNoteBibliography"/>
        <w:spacing w:after="0"/>
        <w:ind w:left="720" w:hanging="720"/>
      </w:pPr>
      <w:r w:rsidRPr="001D56A5">
        <w:t xml:space="preserve">Willett W, Rockström J, Loken B, et al. (2019) Food in the Anthropocene: the EAT-Lancet Commission on healthy diets from sustainable food systems. </w:t>
      </w:r>
      <w:r w:rsidRPr="001D56A5">
        <w:rPr>
          <w:i/>
        </w:rPr>
        <w:t>The Lancet</w:t>
      </w:r>
      <w:r w:rsidRPr="001D56A5">
        <w:t xml:space="preserve"> 393: 447-492.</w:t>
      </w:r>
    </w:p>
    <w:p w14:paraId="342182B7" w14:textId="77777777" w:rsidR="001D56A5" w:rsidRPr="001D56A5" w:rsidRDefault="001D56A5" w:rsidP="001D56A5">
      <w:pPr>
        <w:pStyle w:val="EndNoteBibliography"/>
        <w:ind w:left="720" w:hanging="720"/>
      </w:pPr>
      <w:r w:rsidRPr="001D56A5">
        <w:t>World Health Organization. (2019) World health statistics overview 2019: monitoring health for the SDGs, sustainable development goals. Geneva: World Health Organization.</w:t>
      </w:r>
    </w:p>
    <w:p w14:paraId="170BA82F" w14:textId="27764713" w:rsidR="0079452C" w:rsidRDefault="000945C8" w:rsidP="00A43B92">
      <w:pPr>
        <w:rPr>
          <w:rFonts w:eastAsia="Times New Roman" w:cstheme="minorHAnsi"/>
          <w:color w:val="212121"/>
          <w:sz w:val="24"/>
          <w:szCs w:val="24"/>
        </w:rPr>
      </w:pPr>
      <w:r>
        <w:rPr>
          <w:rFonts w:eastAsia="Times New Roman" w:cstheme="minorHAnsi"/>
          <w:color w:val="212121"/>
          <w:sz w:val="24"/>
          <w:szCs w:val="24"/>
        </w:rPr>
        <w:fldChar w:fldCharType="end"/>
      </w:r>
    </w:p>
    <w:sectPr w:rsidR="0079452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40893" w14:textId="77777777" w:rsidR="009D79C8" w:rsidRDefault="009D79C8" w:rsidP="00C17589">
      <w:pPr>
        <w:spacing w:after="0" w:line="240" w:lineRule="auto"/>
      </w:pPr>
      <w:r>
        <w:separator/>
      </w:r>
    </w:p>
  </w:endnote>
  <w:endnote w:type="continuationSeparator" w:id="0">
    <w:p w14:paraId="7841E301" w14:textId="77777777" w:rsidR="009D79C8" w:rsidRDefault="009D79C8" w:rsidP="00C1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ce3d9a73">
    <w:altName w:val="Calibri"/>
    <w:panose1 w:val="00000000000000000000"/>
    <w:charset w:val="00"/>
    <w:family w:val="swiss"/>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4006887"/>
      <w:docPartObj>
        <w:docPartGallery w:val="Page Numbers (Bottom of Page)"/>
        <w:docPartUnique/>
      </w:docPartObj>
    </w:sdtPr>
    <w:sdtEndPr>
      <w:rPr>
        <w:noProof/>
      </w:rPr>
    </w:sdtEndPr>
    <w:sdtContent>
      <w:p w14:paraId="49CF5C82" w14:textId="785653BF" w:rsidR="009E6963" w:rsidRDefault="009E6963">
        <w:pPr>
          <w:pStyle w:val="Footer"/>
          <w:jc w:val="right"/>
        </w:pPr>
        <w:r>
          <w:fldChar w:fldCharType="begin"/>
        </w:r>
        <w:r>
          <w:instrText xml:space="preserve"> PAGE   \* MERGEFORMAT </w:instrText>
        </w:r>
        <w:r>
          <w:fldChar w:fldCharType="separate"/>
        </w:r>
        <w:r w:rsidR="000B6B22">
          <w:rPr>
            <w:noProof/>
          </w:rPr>
          <w:t>6</w:t>
        </w:r>
        <w:r>
          <w:rPr>
            <w:noProof/>
          </w:rPr>
          <w:fldChar w:fldCharType="end"/>
        </w:r>
      </w:p>
    </w:sdtContent>
  </w:sdt>
  <w:p w14:paraId="1E462F95" w14:textId="77777777" w:rsidR="009E6963" w:rsidRDefault="009E6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1F491" w14:textId="77777777" w:rsidR="009D79C8" w:rsidRDefault="009D79C8" w:rsidP="00C17589">
      <w:pPr>
        <w:spacing w:after="0" w:line="240" w:lineRule="auto"/>
      </w:pPr>
      <w:r>
        <w:separator/>
      </w:r>
    </w:p>
  </w:footnote>
  <w:footnote w:type="continuationSeparator" w:id="0">
    <w:p w14:paraId="42AD65BA" w14:textId="77777777" w:rsidR="009D79C8" w:rsidRDefault="009D79C8" w:rsidP="00C17589">
      <w:pPr>
        <w:spacing w:after="0" w:line="240" w:lineRule="auto"/>
      </w:pPr>
      <w:r>
        <w:continuationSeparator/>
      </w:r>
    </w:p>
  </w:footnote>
  <w:footnote w:id="1">
    <w:p w14:paraId="2B87D8F3" w14:textId="650EFF8D" w:rsidR="00521D03" w:rsidRDefault="00521D03" w:rsidP="00521D03">
      <w:pPr>
        <w:pStyle w:val="FootnoteText"/>
      </w:pPr>
      <w:r>
        <w:rPr>
          <w:rStyle w:val="FootnoteReference"/>
        </w:rPr>
        <w:footnoteRef/>
      </w:r>
      <w:r>
        <w:t xml:space="preserve"> </w:t>
      </w:r>
      <w:r w:rsidRPr="00521D03">
        <w:t xml:space="preserve">The Cluster of Cooperation (CLOC) in the Andes+ region </w:t>
      </w:r>
      <w:proofErr w:type="spellStart"/>
      <w:r w:rsidRPr="0051173F">
        <w:rPr>
          <w:i/>
          <w:iCs/>
        </w:rPr>
        <w:t>Conéctate</w:t>
      </w:r>
      <w:proofErr w:type="spellEnd"/>
      <w:r w:rsidRPr="0051173F">
        <w:rPr>
          <w:i/>
          <w:iCs/>
        </w:rPr>
        <w:t xml:space="preserve"> A+</w:t>
      </w:r>
      <w:r w:rsidRPr="00521D03">
        <w:t xml:space="preserve"> aims to develop an innovative and trans-national research network for interdisciplinary discussion on societal challenges related to the interactions of global sustainability, ecosystems, health and climate change. Through this process, we aim to contribute to convening dialogues and strengthening capacities to facilitate associations between researchers and users of research findings.</w:t>
      </w:r>
    </w:p>
  </w:footnote>
  <w:footnote w:id="2">
    <w:p w14:paraId="25A834E6" w14:textId="7BCCAD10" w:rsidR="00243AB0" w:rsidRPr="00243AB0" w:rsidRDefault="00243AB0">
      <w:pPr>
        <w:pStyle w:val="FootnoteText"/>
      </w:pPr>
      <w:r>
        <w:rPr>
          <w:rStyle w:val="FootnoteReference"/>
        </w:rPr>
        <w:footnoteRef/>
      </w:r>
      <w:r>
        <w:t xml:space="preserve"> </w:t>
      </w:r>
      <w:r w:rsidRPr="00243AB0">
        <w:t xml:space="preserve">In the context </w:t>
      </w:r>
      <w:r>
        <w:t>o</w:t>
      </w:r>
      <w:r w:rsidRPr="00243AB0">
        <w:t>f the</w:t>
      </w:r>
      <w:r>
        <w:t xml:space="preserve"> Conéctate A+ CLOC, the Andes + region </w:t>
      </w:r>
      <w:r w:rsidR="00B96B65">
        <w:t>covers the Tropical Andes and Central America.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F4F"/>
    <w:multiLevelType w:val="hybridMultilevel"/>
    <w:tmpl w:val="877ABB9C"/>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30C26"/>
    <w:multiLevelType w:val="multilevel"/>
    <w:tmpl w:val="9CFCED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26402561"/>
    <w:multiLevelType w:val="multilevel"/>
    <w:tmpl w:val="5E7A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822567"/>
    <w:multiLevelType w:val="hybridMultilevel"/>
    <w:tmpl w:val="56EC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206D6"/>
    <w:multiLevelType w:val="multilevel"/>
    <w:tmpl w:val="F6DA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4B73B0"/>
    <w:multiLevelType w:val="multilevel"/>
    <w:tmpl w:val="E51E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E56B1D"/>
    <w:multiLevelType w:val="hybridMultilevel"/>
    <w:tmpl w:val="03A41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790316A"/>
    <w:multiLevelType w:val="multilevel"/>
    <w:tmpl w:val="F8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A27D91"/>
    <w:multiLevelType w:val="hybridMultilevel"/>
    <w:tmpl w:val="E6D06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471218C"/>
    <w:multiLevelType w:val="hybridMultilevel"/>
    <w:tmpl w:val="DE5ABAD8"/>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8BC0CE1"/>
    <w:multiLevelType w:val="hybridMultilevel"/>
    <w:tmpl w:val="0BCE5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3218E4"/>
    <w:multiLevelType w:val="hybridMultilevel"/>
    <w:tmpl w:val="212A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3219BE"/>
    <w:multiLevelType w:val="multilevel"/>
    <w:tmpl w:val="7A0C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4"/>
  </w:num>
  <w:num w:numId="4">
    <w:abstractNumId w:val="2"/>
  </w:num>
  <w:num w:numId="5">
    <w:abstractNumId w:val="5"/>
  </w:num>
  <w:num w:numId="6">
    <w:abstractNumId w:val="1"/>
  </w:num>
  <w:num w:numId="7">
    <w:abstractNumId w:val="7"/>
  </w:num>
  <w:num w:numId="8">
    <w:abstractNumId w:val="11"/>
  </w:num>
  <w:num w:numId="9">
    <w:abstractNumId w:val="12"/>
  </w:num>
  <w:num w:numId="10">
    <w:abstractNumId w:val="3"/>
  </w:num>
  <w:num w:numId="11">
    <w:abstractNumId w:val="9"/>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27A53"/>
    <w:rsid w:val="00020794"/>
    <w:rsid w:val="000266B2"/>
    <w:rsid w:val="000548B4"/>
    <w:rsid w:val="000562FA"/>
    <w:rsid w:val="000617CA"/>
    <w:rsid w:val="00064DB3"/>
    <w:rsid w:val="00064EA6"/>
    <w:rsid w:val="00084ADC"/>
    <w:rsid w:val="000918D6"/>
    <w:rsid w:val="000945C8"/>
    <w:rsid w:val="000A42C4"/>
    <w:rsid w:val="000B6B22"/>
    <w:rsid w:val="000B7C23"/>
    <w:rsid w:val="000D3BEC"/>
    <w:rsid w:val="000E043C"/>
    <w:rsid w:val="000E5AFC"/>
    <w:rsid w:val="000F5424"/>
    <w:rsid w:val="001049C1"/>
    <w:rsid w:val="00116B50"/>
    <w:rsid w:val="001236BF"/>
    <w:rsid w:val="00127A53"/>
    <w:rsid w:val="0013189C"/>
    <w:rsid w:val="0014111B"/>
    <w:rsid w:val="001432B7"/>
    <w:rsid w:val="00143687"/>
    <w:rsid w:val="00144C79"/>
    <w:rsid w:val="00156062"/>
    <w:rsid w:val="00162E5D"/>
    <w:rsid w:val="00170288"/>
    <w:rsid w:val="001738D8"/>
    <w:rsid w:val="001B209E"/>
    <w:rsid w:val="001B3C2B"/>
    <w:rsid w:val="001B66F0"/>
    <w:rsid w:val="001B7EC3"/>
    <w:rsid w:val="001C0A32"/>
    <w:rsid w:val="001C65E4"/>
    <w:rsid w:val="001D0EEF"/>
    <w:rsid w:val="001D3BEE"/>
    <w:rsid w:val="001D56A5"/>
    <w:rsid w:val="001E1BE7"/>
    <w:rsid w:val="001E73B2"/>
    <w:rsid w:val="001E794E"/>
    <w:rsid w:val="002111AF"/>
    <w:rsid w:val="002144CB"/>
    <w:rsid w:val="00220DEF"/>
    <w:rsid w:val="00241E82"/>
    <w:rsid w:val="002424B6"/>
    <w:rsid w:val="00243AB0"/>
    <w:rsid w:val="00245BA3"/>
    <w:rsid w:val="00246189"/>
    <w:rsid w:val="00260BAA"/>
    <w:rsid w:val="002674BB"/>
    <w:rsid w:val="0027644C"/>
    <w:rsid w:val="00276463"/>
    <w:rsid w:val="002805D6"/>
    <w:rsid w:val="0028418B"/>
    <w:rsid w:val="00292E08"/>
    <w:rsid w:val="002A2D2A"/>
    <w:rsid w:val="002A305E"/>
    <w:rsid w:val="002A3D52"/>
    <w:rsid w:val="002B198F"/>
    <w:rsid w:val="002B74A7"/>
    <w:rsid w:val="002E25D8"/>
    <w:rsid w:val="002F0419"/>
    <w:rsid w:val="002F4BAE"/>
    <w:rsid w:val="00305F42"/>
    <w:rsid w:val="00307C8E"/>
    <w:rsid w:val="00314E9C"/>
    <w:rsid w:val="00317929"/>
    <w:rsid w:val="00320121"/>
    <w:rsid w:val="00322896"/>
    <w:rsid w:val="00325516"/>
    <w:rsid w:val="003266F0"/>
    <w:rsid w:val="00335C92"/>
    <w:rsid w:val="00351647"/>
    <w:rsid w:val="0036612A"/>
    <w:rsid w:val="00370CF3"/>
    <w:rsid w:val="003714C4"/>
    <w:rsid w:val="00373826"/>
    <w:rsid w:val="00384F94"/>
    <w:rsid w:val="00387944"/>
    <w:rsid w:val="003976BD"/>
    <w:rsid w:val="003B2462"/>
    <w:rsid w:val="003C053B"/>
    <w:rsid w:val="003C5694"/>
    <w:rsid w:val="003E58C7"/>
    <w:rsid w:val="003F6E62"/>
    <w:rsid w:val="00405A47"/>
    <w:rsid w:val="00412B01"/>
    <w:rsid w:val="00426ED1"/>
    <w:rsid w:val="00431A6F"/>
    <w:rsid w:val="00432052"/>
    <w:rsid w:val="004361CE"/>
    <w:rsid w:val="0046433F"/>
    <w:rsid w:val="004679C3"/>
    <w:rsid w:val="00471B6B"/>
    <w:rsid w:val="00482FEB"/>
    <w:rsid w:val="004900D9"/>
    <w:rsid w:val="0049347E"/>
    <w:rsid w:val="004972F2"/>
    <w:rsid w:val="004A216F"/>
    <w:rsid w:val="004A4240"/>
    <w:rsid w:val="004A4E40"/>
    <w:rsid w:val="004B238F"/>
    <w:rsid w:val="004C07B4"/>
    <w:rsid w:val="004C796E"/>
    <w:rsid w:val="004F3DE3"/>
    <w:rsid w:val="004F6F95"/>
    <w:rsid w:val="0051173F"/>
    <w:rsid w:val="0051428F"/>
    <w:rsid w:val="00515D9B"/>
    <w:rsid w:val="00521D03"/>
    <w:rsid w:val="005416EA"/>
    <w:rsid w:val="00544AC4"/>
    <w:rsid w:val="005456D6"/>
    <w:rsid w:val="00551238"/>
    <w:rsid w:val="0056209D"/>
    <w:rsid w:val="00575CC3"/>
    <w:rsid w:val="0058171B"/>
    <w:rsid w:val="00586B2A"/>
    <w:rsid w:val="00587C3C"/>
    <w:rsid w:val="005A1E75"/>
    <w:rsid w:val="005B1CEF"/>
    <w:rsid w:val="005B7B92"/>
    <w:rsid w:val="005C4017"/>
    <w:rsid w:val="005E4508"/>
    <w:rsid w:val="005F1BB7"/>
    <w:rsid w:val="00611BFA"/>
    <w:rsid w:val="006132C6"/>
    <w:rsid w:val="006278DB"/>
    <w:rsid w:val="006406DD"/>
    <w:rsid w:val="00650AEA"/>
    <w:rsid w:val="00664F3F"/>
    <w:rsid w:val="006656F0"/>
    <w:rsid w:val="00670C72"/>
    <w:rsid w:val="00674B4C"/>
    <w:rsid w:val="00677D34"/>
    <w:rsid w:val="006917B9"/>
    <w:rsid w:val="00694480"/>
    <w:rsid w:val="00694BAA"/>
    <w:rsid w:val="006A3439"/>
    <w:rsid w:val="006B6F86"/>
    <w:rsid w:val="006D2EA5"/>
    <w:rsid w:val="006E098F"/>
    <w:rsid w:val="00700DCB"/>
    <w:rsid w:val="007033E1"/>
    <w:rsid w:val="0070396A"/>
    <w:rsid w:val="00703D57"/>
    <w:rsid w:val="007079B3"/>
    <w:rsid w:val="00713914"/>
    <w:rsid w:val="007201FC"/>
    <w:rsid w:val="00721D2D"/>
    <w:rsid w:val="0072257D"/>
    <w:rsid w:val="0072277B"/>
    <w:rsid w:val="007257DF"/>
    <w:rsid w:val="0072751E"/>
    <w:rsid w:val="0073446A"/>
    <w:rsid w:val="00735E75"/>
    <w:rsid w:val="0073689E"/>
    <w:rsid w:val="00752D8C"/>
    <w:rsid w:val="00754B40"/>
    <w:rsid w:val="00772EA7"/>
    <w:rsid w:val="00783D10"/>
    <w:rsid w:val="007860BC"/>
    <w:rsid w:val="00791FC9"/>
    <w:rsid w:val="0079452C"/>
    <w:rsid w:val="007A5405"/>
    <w:rsid w:val="007B1CB1"/>
    <w:rsid w:val="007B5D17"/>
    <w:rsid w:val="007C0051"/>
    <w:rsid w:val="007C20B3"/>
    <w:rsid w:val="007C3E11"/>
    <w:rsid w:val="007D4ED8"/>
    <w:rsid w:val="007E34DB"/>
    <w:rsid w:val="007F02CF"/>
    <w:rsid w:val="007F1354"/>
    <w:rsid w:val="007F587A"/>
    <w:rsid w:val="007F62EF"/>
    <w:rsid w:val="00800298"/>
    <w:rsid w:val="00814A28"/>
    <w:rsid w:val="00815516"/>
    <w:rsid w:val="00817755"/>
    <w:rsid w:val="00820B60"/>
    <w:rsid w:val="00834675"/>
    <w:rsid w:val="00837FAE"/>
    <w:rsid w:val="00847A38"/>
    <w:rsid w:val="00857764"/>
    <w:rsid w:val="008839B2"/>
    <w:rsid w:val="00896BB9"/>
    <w:rsid w:val="00897895"/>
    <w:rsid w:val="008A0B7A"/>
    <w:rsid w:val="008A3EE2"/>
    <w:rsid w:val="008B2463"/>
    <w:rsid w:val="008C4A25"/>
    <w:rsid w:val="008E5619"/>
    <w:rsid w:val="008F3B9D"/>
    <w:rsid w:val="008F44B6"/>
    <w:rsid w:val="00945596"/>
    <w:rsid w:val="009458B5"/>
    <w:rsid w:val="00951C9D"/>
    <w:rsid w:val="009641FD"/>
    <w:rsid w:val="00964B7B"/>
    <w:rsid w:val="00966BC4"/>
    <w:rsid w:val="00977684"/>
    <w:rsid w:val="009850B6"/>
    <w:rsid w:val="009946CD"/>
    <w:rsid w:val="009952A9"/>
    <w:rsid w:val="009C2499"/>
    <w:rsid w:val="009C53F1"/>
    <w:rsid w:val="009D1823"/>
    <w:rsid w:val="009D79C8"/>
    <w:rsid w:val="009E6963"/>
    <w:rsid w:val="009F1BC6"/>
    <w:rsid w:val="009F721C"/>
    <w:rsid w:val="00A03684"/>
    <w:rsid w:val="00A06DFB"/>
    <w:rsid w:val="00A06FC5"/>
    <w:rsid w:val="00A1318B"/>
    <w:rsid w:val="00A22954"/>
    <w:rsid w:val="00A274FD"/>
    <w:rsid w:val="00A43B92"/>
    <w:rsid w:val="00A51F88"/>
    <w:rsid w:val="00A53D65"/>
    <w:rsid w:val="00A56200"/>
    <w:rsid w:val="00A63A0F"/>
    <w:rsid w:val="00A66AB3"/>
    <w:rsid w:val="00A7617A"/>
    <w:rsid w:val="00A7658B"/>
    <w:rsid w:val="00A92237"/>
    <w:rsid w:val="00A97CF9"/>
    <w:rsid w:val="00AC5F0C"/>
    <w:rsid w:val="00AD58F2"/>
    <w:rsid w:val="00AE615F"/>
    <w:rsid w:val="00B104E4"/>
    <w:rsid w:val="00B11181"/>
    <w:rsid w:val="00B27196"/>
    <w:rsid w:val="00B309C8"/>
    <w:rsid w:val="00B314AB"/>
    <w:rsid w:val="00B460B6"/>
    <w:rsid w:val="00B557A4"/>
    <w:rsid w:val="00B6523D"/>
    <w:rsid w:val="00B66963"/>
    <w:rsid w:val="00B67C73"/>
    <w:rsid w:val="00B7687D"/>
    <w:rsid w:val="00B8608D"/>
    <w:rsid w:val="00B96B65"/>
    <w:rsid w:val="00BA12CA"/>
    <w:rsid w:val="00BA585C"/>
    <w:rsid w:val="00BA5ED0"/>
    <w:rsid w:val="00BD7C8F"/>
    <w:rsid w:val="00BE59DA"/>
    <w:rsid w:val="00BF1488"/>
    <w:rsid w:val="00BF4536"/>
    <w:rsid w:val="00C01FEC"/>
    <w:rsid w:val="00C0785B"/>
    <w:rsid w:val="00C15538"/>
    <w:rsid w:val="00C16859"/>
    <w:rsid w:val="00C17589"/>
    <w:rsid w:val="00C252D3"/>
    <w:rsid w:val="00C31566"/>
    <w:rsid w:val="00C478EB"/>
    <w:rsid w:val="00C63B4F"/>
    <w:rsid w:val="00C927DF"/>
    <w:rsid w:val="00CA0DB0"/>
    <w:rsid w:val="00CA2B88"/>
    <w:rsid w:val="00CA2C8A"/>
    <w:rsid w:val="00CB10CF"/>
    <w:rsid w:val="00CB559A"/>
    <w:rsid w:val="00CE08ED"/>
    <w:rsid w:val="00D413E1"/>
    <w:rsid w:val="00D438F1"/>
    <w:rsid w:val="00D44F60"/>
    <w:rsid w:val="00D50694"/>
    <w:rsid w:val="00D520D4"/>
    <w:rsid w:val="00D53733"/>
    <w:rsid w:val="00D805B3"/>
    <w:rsid w:val="00D846EA"/>
    <w:rsid w:val="00D943C7"/>
    <w:rsid w:val="00D94BA5"/>
    <w:rsid w:val="00D96CD1"/>
    <w:rsid w:val="00DA1B23"/>
    <w:rsid w:val="00DA7839"/>
    <w:rsid w:val="00DB3402"/>
    <w:rsid w:val="00DB5BEA"/>
    <w:rsid w:val="00DD419D"/>
    <w:rsid w:val="00DE7EBA"/>
    <w:rsid w:val="00DF40E7"/>
    <w:rsid w:val="00E124B0"/>
    <w:rsid w:val="00E24E2B"/>
    <w:rsid w:val="00E264CC"/>
    <w:rsid w:val="00E31EE3"/>
    <w:rsid w:val="00E440F6"/>
    <w:rsid w:val="00E6708F"/>
    <w:rsid w:val="00E800BD"/>
    <w:rsid w:val="00EA0C35"/>
    <w:rsid w:val="00EA14C5"/>
    <w:rsid w:val="00EA6116"/>
    <w:rsid w:val="00EB0CE1"/>
    <w:rsid w:val="00EB3C51"/>
    <w:rsid w:val="00ED13FE"/>
    <w:rsid w:val="00EF4E00"/>
    <w:rsid w:val="00EF78FD"/>
    <w:rsid w:val="00F01B78"/>
    <w:rsid w:val="00F050DB"/>
    <w:rsid w:val="00F11EB6"/>
    <w:rsid w:val="00F20A36"/>
    <w:rsid w:val="00F20B40"/>
    <w:rsid w:val="00F351F9"/>
    <w:rsid w:val="00F479EA"/>
    <w:rsid w:val="00F61A96"/>
    <w:rsid w:val="00F648D2"/>
    <w:rsid w:val="00F76D61"/>
    <w:rsid w:val="00F83B6D"/>
    <w:rsid w:val="00F91908"/>
    <w:rsid w:val="00F93F62"/>
    <w:rsid w:val="00F94BF1"/>
    <w:rsid w:val="00F95DE5"/>
    <w:rsid w:val="00F97AF7"/>
    <w:rsid w:val="00FB181E"/>
    <w:rsid w:val="00FC6E74"/>
    <w:rsid w:val="00FE3502"/>
    <w:rsid w:val="00FF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796C6"/>
  <w15:chartTrackingRefBased/>
  <w15:docId w15:val="{8AE6F82B-C4AD-444C-9851-174CCE98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A53"/>
  </w:style>
  <w:style w:type="paragraph" w:styleId="Heading2">
    <w:name w:val="heading 2"/>
    <w:basedOn w:val="Normal"/>
    <w:next w:val="Normal"/>
    <w:link w:val="Heading2Char"/>
    <w:uiPriority w:val="9"/>
    <w:unhideWhenUsed/>
    <w:qFormat/>
    <w:rsid w:val="002B198F"/>
    <w:pPr>
      <w:keepNext/>
      <w:keepLines/>
      <w:spacing w:before="40" w:after="0"/>
      <w:outlineLvl w:val="1"/>
    </w:pPr>
    <w:rPr>
      <w:rFonts w:asciiTheme="majorHAnsi" w:eastAsiaTheme="majorEastAsia" w:hAnsiTheme="majorHAnsi" w:cstheme="majorBidi"/>
      <w:b/>
      <w:sz w:val="28"/>
      <w:szCs w:val="26"/>
    </w:rPr>
  </w:style>
  <w:style w:type="paragraph" w:styleId="Heading4">
    <w:name w:val="heading 4"/>
    <w:basedOn w:val="Normal"/>
    <w:next w:val="Normal"/>
    <w:link w:val="Heading4Char"/>
    <w:uiPriority w:val="9"/>
    <w:semiHidden/>
    <w:unhideWhenUsed/>
    <w:qFormat/>
    <w:rsid w:val="007225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198F"/>
    <w:rPr>
      <w:rFonts w:asciiTheme="majorHAnsi" w:eastAsiaTheme="majorEastAsia" w:hAnsiTheme="majorHAnsi" w:cstheme="majorBidi"/>
      <w:b/>
      <w:sz w:val="28"/>
      <w:szCs w:val="26"/>
    </w:rPr>
  </w:style>
  <w:style w:type="paragraph" w:styleId="ListParagraph">
    <w:name w:val="List Paragraph"/>
    <w:basedOn w:val="Normal"/>
    <w:uiPriority w:val="34"/>
    <w:qFormat/>
    <w:rsid w:val="00127A53"/>
    <w:pPr>
      <w:spacing w:after="200" w:line="276" w:lineRule="auto"/>
      <w:ind w:left="720"/>
      <w:contextualSpacing/>
    </w:pPr>
    <w:rPr>
      <w:lang w:val="es-EC"/>
    </w:rPr>
  </w:style>
  <w:style w:type="paragraph" w:styleId="NormalWeb">
    <w:name w:val="Normal (Web)"/>
    <w:basedOn w:val="Normal"/>
    <w:uiPriority w:val="99"/>
    <w:unhideWhenUsed/>
    <w:rsid w:val="00127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7A53"/>
    <w:rPr>
      <w:b/>
      <w:bCs/>
    </w:rPr>
  </w:style>
  <w:style w:type="paragraph" w:customStyle="1" w:styleId="ydpc1915004msonormal">
    <w:name w:val="ydpc1915004msonormal"/>
    <w:basedOn w:val="Normal"/>
    <w:rsid w:val="00127A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305F42"/>
    <w:pPr>
      <w:autoSpaceDE w:val="0"/>
      <w:autoSpaceDN w:val="0"/>
      <w:adjustRightInd w:val="0"/>
      <w:spacing w:after="0" w:line="241" w:lineRule="atLeast"/>
    </w:pPr>
    <w:rPr>
      <w:rFonts w:ascii="DIN" w:hAnsi="DIN"/>
      <w:sz w:val="24"/>
      <w:szCs w:val="24"/>
    </w:rPr>
  </w:style>
  <w:style w:type="character" w:customStyle="1" w:styleId="A5">
    <w:name w:val="A5"/>
    <w:uiPriority w:val="99"/>
    <w:rsid w:val="00305F42"/>
    <w:rPr>
      <w:rFonts w:cs="DIN"/>
      <w:color w:val="005CA2"/>
      <w:sz w:val="20"/>
      <w:szCs w:val="20"/>
    </w:rPr>
  </w:style>
  <w:style w:type="character" w:styleId="Emphasis">
    <w:name w:val="Emphasis"/>
    <w:basedOn w:val="DefaultParagraphFont"/>
    <w:uiPriority w:val="20"/>
    <w:qFormat/>
    <w:rsid w:val="00897895"/>
    <w:rPr>
      <w:i/>
      <w:iCs/>
    </w:rPr>
  </w:style>
  <w:style w:type="character" w:customStyle="1" w:styleId="Heading4Char">
    <w:name w:val="Heading 4 Char"/>
    <w:basedOn w:val="DefaultParagraphFont"/>
    <w:link w:val="Heading4"/>
    <w:uiPriority w:val="9"/>
    <w:semiHidden/>
    <w:rsid w:val="0072257D"/>
    <w:rPr>
      <w:rFonts w:asciiTheme="majorHAnsi" w:eastAsiaTheme="majorEastAsia" w:hAnsiTheme="majorHAnsi" w:cstheme="majorBidi"/>
      <w:i/>
      <w:iCs/>
      <w:color w:val="2F5496" w:themeColor="accent1" w:themeShade="BF"/>
    </w:rPr>
  </w:style>
  <w:style w:type="character" w:customStyle="1" w:styleId="actitleclass">
    <w:name w:val="ac_title_class"/>
    <w:basedOn w:val="DefaultParagraphFont"/>
    <w:rsid w:val="0072257D"/>
  </w:style>
  <w:style w:type="paragraph" w:styleId="Header">
    <w:name w:val="header"/>
    <w:basedOn w:val="Normal"/>
    <w:link w:val="HeaderChar"/>
    <w:uiPriority w:val="99"/>
    <w:unhideWhenUsed/>
    <w:rsid w:val="00C17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589"/>
  </w:style>
  <w:style w:type="paragraph" w:styleId="Footer">
    <w:name w:val="footer"/>
    <w:basedOn w:val="Normal"/>
    <w:link w:val="FooterChar"/>
    <w:uiPriority w:val="99"/>
    <w:unhideWhenUsed/>
    <w:rsid w:val="00C17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589"/>
  </w:style>
  <w:style w:type="paragraph" w:styleId="BalloonText">
    <w:name w:val="Balloon Text"/>
    <w:basedOn w:val="Normal"/>
    <w:link w:val="BalloonTextChar"/>
    <w:uiPriority w:val="99"/>
    <w:semiHidden/>
    <w:unhideWhenUsed/>
    <w:rsid w:val="00162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E5D"/>
    <w:rPr>
      <w:rFonts w:ascii="Segoe UI" w:hAnsi="Segoe UI" w:cs="Segoe UI"/>
      <w:sz w:val="18"/>
      <w:szCs w:val="18"/>
    </w:rPr>
  </w:style>
  <w:style w:type="character" w:styleId="CommentReference">
    <w:name w:val="annotation reference"/>
    <w:basedOn w:val="DefaultParagraphFont"/>
    <w:uiPriority w:val="99"/>
    <w:semiHidden/>
    <w:unhideWhenUsed/>
    <w:rsid w:val="00162E5D"/>
    <w:rPr>
      <w:sz w:val="16"/>
      <w:szCs w:val="16"/>
    </w:rPr>
  </w:style>
  <w:style w:type="paragraph" w:styleId="CommentText">
    <w:name w:val="annotation text"/>
    <w:basedOn w:val="Normal"/>
    <w:link w:val="CommentTextChar"/>
    <w:uiPriority w:val="99"/>
    <w:semiHidden/>
    <w:unhideWhenUsed/>
    <w:rsid w:val="00162E5D"/>
    <w:pPr>
      <w:spacing w:line="240" w:lineRule="auto"/>
    </w:pPr>
    <w:rPr>
      <w:sz w:val="20"/>
      <w:szCs w:val="20"/>
    </w:rPr>
  </w:style>
  <w:style w:type="character" w:customStyle="1" w:styleId="CommentTextChar">
    <w:name w:val="Comment Text Char"/>
    <w:basedOn w:val="DefaultParagraphFont"/>
    <w:link w:val="CommentText"/>
    <w:uiPriority w:val="99"/>
    <w:semiHidden/>
    <w:rsid w:val="00162E5D"/>
    <w:rPr>
      <w:sz w:val="20"/>
      <w:szCs w:val="20"/>
    </w:rPr>
  </w:style>
  <w:style w:type="paragraph" w:styleId="CommentSubject">
    <w:name w:val="annotation subject"/>
    <w:basedOn w:val="CommentText"/>
    <w:next w:val="CommentText"/>
    <w:link w:val="CommentSubjectChar"/>
    <w:uiPriority w:val="99"/>
    <w:semiHidden/>
    <w:unhideWhenUsed/>
    <w:rsid w:val="00162E5D"/>
    <w:rPr>
      <w:b/>
      <w:bCs/>
    </w:rPr>
  </w:style>
  <w:style w:type="character" w:customStyle="1" w:styleId="CommentSubjectChar">
    <w:name w:val="Comment Subject Char"/>
    <w:basedOn w:val="CommentTextChar"/>
    <w:link w:val="CommentSubject"/>
    <w:uiPriority w:val="99"/>
    <w:semiHidden/>
    <w:rsid w:val="00162E5D"/>
    <w:rPr>
      <w:b/>
      <w:bCs/>
      <w:sz w:val="20"/>
      <w:szCs w:val="20"/>
    </w:rPr>
  </w:style>
  <w:style w:type="character" w:styleId="Hyperlink">
    <w:name w:val="Hyperlink"/>
    <w:basedOn w:val="DefaultParagraphFont"/>
    <w:uiPriority w:val="99"/>
    <w:unhideWhenUsed/>
    <w:rsid w:val="00482FEB"/>
    <w:rPr>
      <w:color w:val="0563C1" w:themeColor="hyperlink"/>
      <w:u w:val="single"/>
    </w:rPr>
  </w:style>
  <w:style w:type="character" w:styleId="FollowedHyperlink">
    <w:name w:val="FollowedHyperlink"/>
    <w:basedOn w:val="DefaultParagraphFont"/>
    <w:uiPriority w:val="99"/>
    <w:semiHidden/>
    <w:unhideWhenUsed/>
    <w:rsid w:val="001B7EC3"/>
    <w:rPr>
      <w:color w:val="954F72" w:themeColor="followedHyperlink"/>
      <w:u w:val="single"/>
    </w:rPr>
  </w:style>
  <w:style w:type="paragraph" w:styleId="FootnoteText">
    <w:name w:val="footnote text"/>
    <w:basedOn w:val="Normal"/>
    <w:link w:val="FootnoteTextChar"/>
    <w:uiPriority w:val="99"/>
    <w:semiHidden/>
    <w:unhideWhenUsed/>
    <w:rsid w:val="00D413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13E1"/>
    <w:rPr>
      <w:sz w:val="20"/>
      <w:szCs w:val="20"/>
    </w:rPr>
  </w:style>
  <w:style w:type="character" w:styleId="FootnoteReference">
    <w:name w:val="footnote reference"/>
    <w:basedOn w:val="DefaultParagraphFont"/>
    <w:uiPriority w:val="99"/>
    <w:semiHidden/>
    <w:unhideWhenUsed/>
    <w:rsid w:val="00D413E1"/>
    <w:rPr>
      <w:vertAlign w:val="superscript"/>
    </w:rPr>
  </w:style>
  <w:style w:type="paragraph" w:customStyle="1" w:styleId="EndNoteBibliographyTitle">
    <w:name w:val="EndNote Bibliography Title"/>
    <w:basedOn w:val="Normal"/>
    <w:link w:val="EndNoteBibliographyTitleChar"/>
    <w:rsid w:val="000945C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945C8"/>
    <w:rPr>
      <w:rFonts w:ascii="Calibri" w:hAnsi="Calibri" w:cs="Calibri"/>
      <w:noProof/>
    </w:rPr>
  </w:style>
  <w:style w:type="paragraph" w:customStyle="1" w:styleId="EndNoteBibliography">
    <w:name w:val="EndNote Bibliography"/>
    <w:basedOn w:val="Normal"/>
    <w:link w:val="EndNoteBibliographyChar"/>
    <w:rsid w:val="000945C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945C8"/>
    <w:rPr>
      <w:rFonts w:ascii="Calibri" w:hAnsi="Calibri" w:cs="Calibri"/>
      <w:noProof/>
    </w:rPr>
  </w:style>
  <w:style w:type="character" w:customStyle="1" w:styleId="UnresolvedMention">
    <w:name w:val="Unresolved Mention"/>
    <w:basedOn w:val="DefaultParagraphFont"/>
    <w:uiPriority w:val="99"/>
    <w:semiHidden/>
    <w:unhideWhenUsed/>
    <w:rsid w:val="00B309C8"/>
    <w:rPr>
      <w:color w:val="605E5C"/>
      <w:shd w:val="clear" w:color="auto" w:fill="E1DFDD"/>
    </w:rPr>
  </w:style>
  <w:style w:type="table" w:styleId="TableGrid">
    <w:name w:val="Table Grid"/>
    <w:basedOn w:val="TableNormal"/>
    <w:uiPriority w:val="39"/>
    <w:rsid w:val="002F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7327">
      <w:bodyDiv w:val="1"/>
      <w:marLeft w:val="0"/>
      <w:marRight w:val="0"/>
      <w:marTop w:val="0"/>
      <w:marBottom w:val="0"/>
      <w:divBdr>
        <w:top w:val="none" w:sz="0" w:space="0" w:color="auto"/>
        <w:left w:val="none" w:sz="0" w:space="0" w:color="auto"/>
        <w:bottom w:val="none" w:sz="0" w:space="0" w:color="auto"/>
        <w:right w:val="none" w:sz="0" w:space="0" w:color="auto"/>
      </w:divBdr>
      <w:divsChild>
        <w:div w:id="305092834">
          <w:marLeft w:val="0"/>
          <w:marRight w:val="0"/>
          <w:marTop w:val="0"/>
          <w:marBottom w:val="0"/>
          <w:divBdr>
            <w:top w:val="none" w:sz="0" w:space="0" w:color="auto"/>
            <w:left w:val="none" w:sz="0" w:space="0" w:color="auto"/>
            <w:bottom w:val="none" w:sz="0" w:space="0" w:color="auto"/>
            <w:right w:val="none" w:sz="0" w:space="0" w:color="auto"/>
          </w:divBdr>
          <w:divsChild>
            <w:div w:id="1098940402">
              <w:marLeft w:val="0"/>
              <w:marRight w:val="0"/>
              <w:marTop w:val="0"/>
              <w:marBottom w:val="0"/>
              <w:divBdr>
                <w:top w:val="none" w:sz="0" w:space="0" w:color="auto"/>
                <w:left w:val="none" w:sz="0" w:space="0" w:color="auto"/>
                <w:bottom w:val="none" w:sz="0" w:space="0" w:color="auto"/>
                <w:right w:val="none" w:sz="0" w:space="0" w:color="auto"/>
              </w:divBdr>
            </w:div>
          </w:divsChild>
        </w:div>
        <w:div w:id="2083719302">
          <w:marLeft w:val="0"/>
          <w:marRight w:val="0"/>
          <w:marTop w:val="0"/>
          <w:marBottom w:val="0"/>
          <w:divBdr>
            <w:top w:val="none" w:sz="0" w:space="0" w:color="auto"/>
            <w:left w:val="none" w:sz="0" w:space="0" w:color="auto"/>
            <w:bottom w:val="none" w:sz="0" w:space="0" w:color="auto"/>
            <w:right w:val="none" w:sz="0" w:space="0" w:color="auto"/>
          </w:divBdr>
        </w:div>
      </w:divsChild>
    </w:div>
    <w:div w:id="100566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BAC01DF27A67479D00A5D0203FF966" ma:contentTypeVersion="15" ma:contentTypeDescription="Create a new document." ma:contentTypeScope="" ma:versionID="97a6640b0e61034eadc228519b6de431">
  <xsd:schema xmlns:xsd="http://www.w3.org/2001/XMLSchema" xmlns:xs="http://www.w3.org/2001/XMLSchema" xmlns:p="http://schemas.microsoft.com/office/2006/metadata/properties" xmlns:ns3="edaa9672-ba0c-4417-abe5-b412f142e862" xmlns:ns4="12b61add-6617-48c2-9ca8-5383d3ec1d62" targetNamespace="http://schemas.microsoft.com/office/2006/metadata/properties" ma:root="true" ma:fieldsID="55df9a002fd797350a3750b4655adb7e" ns3:_="" ns4:_="">
    <xsd:import namespace="edaa9672-ba0c-4417-abe5-b412f142e862"/>
    <xsd:import namespace="12b61add-6617-48c2-9ca8-5383d3ec1d6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a9672-ba0c-4417-abe5-b412f142e86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b61add-6617-48c2-9ca8-5383d3ec1d6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1ED25-B467-45A7-96CE-0E81A23C0A36}">
  <ds:schemaRefs>
    <ds:schemaRef ds:uri="http://schemas.microsoft.com/sharepoint/v3/contenttype/forms"/>
  </ds:schemaRefs>
</ds:datastoreItem>
</file>

<file path=customXml/itemProps2.xml><?xml version="1.0" encoding="utf-8"?>
<ds:datastoreItem xmlns:ds="http://schemas.openxmlformats.org/officeDocument/2006/customXml" ds:itemID="{ED84B6AF-0EF9-40F7-ABB3-90D381B2CA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EE6BAF-015B-41B2-A411-60BE5F87A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a9672-ba0c-4417-abe5-b412f142e862"/>
    <ds:schemaRef ds:uri="12b61add-6617-48c2-9ca8-5383d3ec1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DADC47-9D99-4110-9520-4EC824E6A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2911</Words>
  <Characters>16015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Valdivia</dc:creator>
  <cp:keywords/>
  <dc:description/>
  <cp:lastModifiedBy>Ana Caro</cp:lastModifiedBy>
  <cp:revision>5</cp:revision>
  <dcterms:created xsi:type="dcterms:W3CDTF">2020-02-14T01:23:00Z</dcterms:created>
  <dcterms:modified xsi:type="dcterms:W3CDTF">2020-02-14T17:27:00Z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0x0101004DBAC01DF27A67479D00A5D0203FF966</vt:lpwstr>
  </property>
</Properties>
</file>